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F9" w:rsidRPr="00921FF9" w:rsidRDefault="00921FF9" w:rsidP="00921FF9">
      <w:pPr>
        <w:jc w:val="center"/>
      </w:pPr>
      <w:r w:rsidRPr="00921FF9">
        <w:rPr>
          <w:b/>
          <w:noProof/>
        </w:rPr>
        <w:drawing>
          <wp:inline distT="0" distB="0" distL="0" distR="0" wp14:anchorId="53633C14" wp14:editId="2104A4E2">
            <wp:extent cx="895350" cy="1104900"/>
            <wp:effectExtent l="0" t="0" r="0" b="0"/>
            <wp:docPr id="10" name="Рисунок 10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F9" w:rsidRPr="00921FF9" w:rsidRDefault="00921FF9" w:rsidP="00921FF9">
      <w:pPr>
        <w:jc w:val="center"/>
        <w:rPr>
          <w:b/>
          <w:bCs/>
          <w:noProof/>
          <w:spacing w:val="10"/>
          <w:w w:val="115"/>
        </w:rPr>
      </w:pPr>
    </w:p>
    <w:p w:rsidR="00921FF9" w:rsidRPr="00921FF9" w:rsidRDefault="00921FF9" w:rsidP="00921FF9">
      <w:pPr>
        <w:jc w:val="center"/>
        <w:rPr>
          <w:b/>
          <w:bCs/>
          <w:noProof/>
          <w:w w:val="115"/>
        </w:rPr>
      </w:pPr>
      <w:r w:rsidRPr="00921FF9">
        <w:rPr>
          <w:b/>
          <w:bCs/>
          <w:noProof/>
          <w:w w:val="115"/>
        </w:rPr>
        <w:t>АДМИНИСТРАЦИЯ</w:t>
      </w:r>
    </w:p>
    <w:p w:rsidR="00921FF9" w:rsidRPr="00921FF9" w:rsidRDefault="00921FF9" w:rsidP="00921FF9">
      <w:pPr>
        <w:rPr>
          <w:b/>
          <w:bCs/>
          <w:spacing w:val="10"/>
          <w:w w:val="115"/>
        </w:rPr>
      </w:pPr>
    </w:p>
    <w:p w:rsidR="00921FF9" w:rsidRPr="00921FF9" w:rsidRDefault="00921FF9" w:rsidP="00921FF9">
      <w:pPr>
        <w:jc w:val="center"/>
        <w:rPr>
          <w:b/>
          <w:bCs/>
          <w:spacing w:val="10"/>
          <w:w w:val="115"/>
        </w:rPr>
      </w:pPr>
      <w:r w:rsidRPr="00921FF9">
        <w:rPr>
          <w:b/>
          <w:bCs/>
          <w:noProof/>
          <w:spacing w:val="10"/>
          <w:w w:val="115"/>
        </w:rPr>
        <w:t>МУНИЦИПАЛЬНОГО ОБРАЗОВАНИЯ</w:t>
      </w:r>
    </w:p>
    <w:p w:rsidR="00921FF9" w:rsidRPr="00921FF9" w:rsidRDefault="00921FF9" w:rsidP="00921FF9">
      <w:pPr>
        <w:jc w:val="center"/>
        <w:rPr>
          <w:b/>
          <w:bCs/>
          <w:spacing w:val="10"/>
          <w:w w:val="115"/>
        </w:rPr>
      </w:pPr>
      <w:r w:rsidRPr="00921FF9">
        <w:rPr>
          <w:b/>
          <w:bCs/>
          <w:noProof/>
          <w:spacing w:val="10"/>
          <w:w w:val="115"/>
        </w:rPr>
        <w:t>ГОРОДСКОЙ ОКРУГ ЛЮБЕРЦЫ</w:t>
      </w:r>
      <w:r w:rsidRPr="00921FF9">
        <w:rPr>
          <w:b/>
          <w:bCs/>
          <w:spacing w:val="10"/>
          <w:w w:val="115"/>
        </w:rPr>
        <w:br/>
      </w:r>
      <w:r w:rsidRPr="00921FF9">
        <w:rPr>
          <w:b/>
          <w:bCs/>
          <w:noProof/>
          <w:spacing w:val="10"/>
          <w:w w:val="115"/>
        </w:rPr>
        <w:t>МОСКОВСКОЙ ОБЛАСТИ</w:t>
      </w:r>
    </w:p>
    <w:p w:rsidR="00921FF9" w:rsidRPr="00921FF9" w:rsidRDefault="00921FF9" w:rsidP="00921FF9">
      <w:pPr>
        <w:spacing w:line="100" w:lineRule="atLeast"/>
        <w:jc w:val="center"/>
        <w:rPr>
          <w:b/>
          <w:bCs/>
          <w:w w:val="115"/>
        </w:rPr>
      </w:pPr>
    </w:p>
    <w:p w:rsidR="00921FF9" w:rsidRPr="00921FF9" w:rsidRDefault="00921FF9" w:rsidP="00921FF9">
      <w:pPr>
        <w:spacing w:line="100" w:lineRule="atLeast"/>
        <w:jc w:val="center"/>
        <w:rPr>
          <w:bCs/>
          <w:w w:val="115"/>
        </w:rPr>
      </w:pPr>
      <w:r w:rsidRPr="00921FF9">
        <w:rPr>
          <w:b/>
          <w:bCs/>
          <w:w w:val="115"/>
        </w:rPr>
        <w:t>ПОСТАНОВЛЕНИЕ</w:t>
      </w:r>
    </w:p>
    <w:p w:rsidR="00921FF9" w:rsidRPr="00921FF9" w:rsidRDefault="00921FF9" w:rsidP="00921FF9">
      <w:pPr>
        <w:ind w:left="-567"/>
      </w:pPr>
    </w:p>
    <w:p w:rsidR="00921FF9" w:rsidRPr="00921FF9" w:rsidRDefault="00921FF9" w:rsidP="00921FF9">
      <w:pPr>
        <w:tabs>
          <w:tab w:val="left" w:pos="9639"/>
        </w:tabs>
        <w:ind w:firstLine="1134"/>
        <w:rPr>
          <w:b/>
        </w:rPr>
      </w:pPr>
      <w:r w:rsidRPr="00921FF9">
        <w:rPr>
          <w:b/>
        </w:rPr>
        <w:t>10.12.2018</w:t>
      </w:r>
      <w:r w:rsidRPr="00921FF9">
        <w:rPr>
          <w:b/>
        </w:rPr>
        <w:t xml:space="preserve">                                                           </w:t>
      </w:r>
      <w:r w:rsidRPr="00921FF9">
        <w:rPr>
          <w:b/>
        </w:rPr>
        <w:t xml:space="preserve">                           №4797</w:t>
      </w:r>
      <w:r w:rsidRPr="00921FF9">
        <w:rPr>
          <w:b/>
        </w:rPr>
        <w:t>-ПА</w:t>
      </w:r>
    </w:p>
    <w:p w:rsidR="00921FF9" w:rsidRPr="00921FF9" w:rsidRDefault="00921FF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 "ВЫДАЧА СПРАВКИ ОБ ОЧЕРЕДНОСТИ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ПРЕДОСТАВЛЕНИЯ ЖИЛЫХ ПОМЕЩЕНИЙ НА УСЛОВИЯХ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921F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921F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21F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 Московской области, распоряжением главы городского округа Люберцы Московской области от 21.06.2017 N 1-РГ "О наделении полномочиями первого заместителя главы администрации" постановляю: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1" w:history="1">
        <w:r w:rsidRPr="00921FF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справки об очередности предоставления жилых помещений на условиях социального найма" (прилагается).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921FF9" w:rsidRDefault="00921FF9" w:rsidP="00921F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 w:rsidP="00921F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921FF9" w:rsidRPr="00921FF9" w:rsidRDefault="00921FF9" w:rsidP="00921F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21FF9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FF9" w:rsidRDefault="00921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FF9" w:rsidRDefault="00921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FF9" w:rsidRDefault="00921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FF9" w:rsidRDefault="00921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FF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21FF9" w:rsidRPr="00921FF9" w:rsidRDefault="00921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21FF9" w:rsidRPr="00921FF9" w:rsidRDefault="00921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921FF9" w:rsidRPr="00921FF9" w:rsidRDefault="00921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21FF9" w:rsidRPr="00921FF9" w:rsidRDefault="00921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 10 декабря 2018 г. № 4797-ПА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921FF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СПРАВКИ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НА УСЛОВИЯХ СОЦИАЛЬНОГО НАЙМА"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1.1. Административный регламент регулирует отношения, возникающие в связи с предоставлением муниципальной услуги "Выдача справки об очередности предоставления жилых помещений на условиях социального найма" (далее - Муниципальная услуга) администрацией муниципального образования городской округ Люберцы Московской области (далее - Администрация).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Администрации, должностных лиц, муниципальных служащих, работников и территориально-структурных подразделений Администрации (далее - ТСП), работников МФЦ.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административном регламенте: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РПГУ - государственная информационная системы Московской области "Портал государственных и муниципальных услуг (функций) Московской области".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1.4. Остальные </w:t>
      </w:r>
      <w:hyperlink w:anchor="P498" w:history="1">
        <w:r w:rsidRPr="00921FF9">
          <w:rPr>
            <w:rFonts w:ascii="Times New Roman" w:hAnsi="Times New Roman" w:cs="Times New Roman"/>
            <w:sz w:val="24"/>
            <w:szCs w:val="24"/>
          </w:rPr>
          <w:t>термины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и определения, используемые в административном регламенте, указаны в приложении 1 к настоящему административному регламенту.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921FF9">
        <w:rPr>
          <w:rFonts w:ascii="Times New Roman" w:hAnsi="Times New Roman" w:cs="Times New Roman"/>
          <w:sz w:val="24"/>
          <w:szCs w:val="24"/>
        </w:rPr>
        <w:t>2. Лица, имеющие право на получение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физические лица, граждане Российской Федерации, состоящие на учете в качестве нуждающихся в жилых помещениях, предоставляемых по договорам социального найма на территории муниципального образования городской округ Люберцы Московской области, либо их уполномоченные представители, обратившиеся в Администрацию с запросом о предоставлении Муниципальной услуги (далее - заявитель).</w:t>
      </w:r>
      <w:proofErr w:type="gramEnd"/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3. Требования к порядку информирования о предоставлении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3.1.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3.2. На официальном сайте Администрации в сети Интернет, в Государственной информационной системе Московской области "Реестр государственных и муниципальных услуг (функций) Московской области" (далее - РГУ) и в государственной информационной системе Московской области "Портал государственных и муниципальных услуг (функций) Московской области" (далее - РПГУ) обязательному размещению подлежит следующая справочная информация: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Администрации в сети Интернет.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3.3. </w:t>
      </w:r>
      <w:hyperlink w:anchor="P529" w:history="1">
        <w:r w:rsidRPr="00921FF9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 графике (режиме) работы Администрации и структурных подразделений Администрации указана в приложении 2 к административному регламенту.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3.4. Сведения о территориальных структурных подразделениях Администрации, осуществляющих предоставление Муниципальной услуги (наименования ТСП, почтовые адреса, номера телефонов и факсов), размещаются на сайте Администрации, на РПГУ, в федеральной государственной информационной системе "Единый портал государственных и муниципальных услуг (функций)" (далее - ЕПГУ), на информационных стендах, расположенных в помещениях, в которых предоставляется Муниципальная услуга.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3.5. Информирование заявителей по вопросам предоставления Муниципальной услуги осуществляется: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путем размещения информации на сайте Администрации, РПГУ;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посредством телефонной и факсимильной связи;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3.6.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перечень лиц, имеющих право на получение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3.7.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3.8. На сайте Администрации дополнительно размещаются: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режим работы Администрации;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е) перечень лиц, имеющих право на получение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з) текст административного регламента с приложениями;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и) краткое описание порядка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к) порядок обжалования решений, действий или бездействия должностных лиц, муниципальных служащих, работников Администрации, предоставляющих Муниципальную услугу;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и способах проведения оценки.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3.9. При информировании о порядке предоставления Муниципальной услуги по телефону должностное лицо, муниципальный служащий, работник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Должностное лицо, муниципальный служащий, работник Администрации обязаны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3.10.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о перечне лиц, имеющих право на получение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получения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о сроках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об основаниях для приостановления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е) об основаниях для отказа в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ж) о месте размещения на РПГУ, сайте Администрации информации по вопросам предоставления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контактного центра Губернатора Московской области 8-800-550-50-30.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3.12.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РПГУ, сайте Администрации, передает в МФЦ.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региональному </w:t>
      </w:r>
      <w:hyperlink r:id="rId9" w:history="1">
        <w:r w:rsidRPr="00921FF9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N 10-57/РВ.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 Администрации осуществляется бесплатно.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4.1. Муниципальная услуга "Выдача справки об очередности предоставления жилых помещений на условиях социального найма".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в электронной форме посредством РПГУ.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5.3. В любом МФЦ Московской области заявителю обеспечены бесплатный доступ к РПГУ для получения Муниципальной услуги в электронной форме, а также выдача результата предоставления Муниципальной услуги в форме экземпляра электронного документа на бумажном носителе.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5.4. 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5.5. Непосредственное предоставление Муниципальной услуги осуществляет структурное подразделение Администрации - отдел учета граждан, нуждающихся в улучшении жилищных условий, Комитета по управлению имуществом (далее - Подразделение).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5.6.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5.7. В целях предоставления Муниципальной услуги Администрация муниципального образования городской округ Люберцы Московской области взаимодействует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5.8. Многофункциональным центром предоставления государственных и муниципальных услуг в Московской области в части бесплатного доступа к РПГУ, консультирования и выдачи результата предоставления Муниципальной услуги.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6. Результат предоставления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6.1.1. </w:t>
      </w:r>
      <w:hyperlink w:anchor="P580" w:history="1">
        <w:r w:rsidRPr="00921FF9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об очередности предоставления жилых помещений на условиях социального найма по форме, приведенной в приложении 3 к настоящему административному регламенту.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6.1.2. </w:t>
      </w:r>
      <w:hyperlink w:anchor="P614" w:history="1">
        <w:r w:rsidRPr="00921FF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в случае наличия оснований для отказа в предоставления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Муниципальной услуги, указанных в </w:t>
      </w:r>
      <w:hyperlink w:anchor="P201" w:history="1">
        <w:r w:rsidRPr="00921FF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форме, приведенной в приложении 4 к административному регламенту.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- ЭП) уполномоченного должностного лица Администрации и направляется заявителю в личный кабинет на РПГУ.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 рабочего дня подлежат обязательному размещению в модуле ЕИС ОУ.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6.4. Уведомление о принятом решении независимо от результата предоставления Муниципальной услуги направляется в личный кабинет заявителя на РПГУ.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7. Срок регистрации запроса заявителя о предоставлении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7.1. Заявление о предоставлении Муниципальной услуги, поданное в электронной форме посредством РПГУ до 16.00 рабочего дня, регистрируется в Администрации в день его подачи. Заявление, поданное посредством РПГУ после 16.00 рабочего дня либо в нерабочий день, регистрируется в Администрации на следующий рабочий день.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8.1. Срок предоставления Муниципальной услуги составляет не более 3 (трех) рабочих дней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8.2. Основания для приостановления предоставления Муниципальной услуги отсутствуют.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9. Правовые основания предоставления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9.1. Основным нормативным правовым актом, регулирующим предоставление Муниципальной услуги, является Жилищный </w:t>
      </w:r>
      <w:hyperlink r:id="rId10" w:history="1">
        <w:r w:rsidRPr="00921FF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9.2. </w:t>
      </w:r>
      <w:hyperlink w:anchor="P659" w:history="1">
        <w:r w:rsidRPr="00921FF9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применяемых при предоставлении Муниципальной услуги, приведен в приложении 5 к настоящему административному регламенту.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921FF9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675" w:history="1">
        <w:r w:rsidRPr="00921FF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приведенной в приложении 6 к настоящему административному регламенту;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10.2. </w:t>
      </w:r>
      <w:hyperlink w:anchor="P712" w:history="1">
        <w:r w:rsidRPr="00921FF9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документов и порядок их предоставления заявителем приведены в приложении 7 к настоящему административному регламенту.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10.4. Администрации, МФЦ запрещено требовать у заявителя: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1)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доставленные неудобства.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11.1. Документы, необходимые для предоставления Муниципальной услуги, которые находятся в распоряжение государственных и муниципальных органов и иных органов и подведомственных им организаций,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921FF9" w:rsidRPr="00921FF9" w:rsidRDefault="00921F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1FF9" w:rsidRPr="00921F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1FF9" w:rsidRPr="00921FF9" w:rsidRDefault="00921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21FF9" w:rsidRPr="00921FF9" w:rsidRDefault="00921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21FF9" w:rsidRPr="00921FF9" w:rsidRDefault="00921FF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Администрации, МФЦ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921FF9">
        <w:rPr>
          <w:rFonts w:ascii="Times New Roman" w:hAnsi="Times New Roman" w:cs="Times New Roman"/>
          <w:sz w:val="24"/>
          <w:szCs w:val="24"/>
        </w:rPr>
        <w:t>12.1.1. Обращение за предоставлением Муниципальной услуги, не предоставляемой Администрацией.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7"/>
      <w:bookmarkEnd w:id="5"/>
      <w:r w:rsidRPr="00921FF9">
        <w:rPr>
          <w:rFonts w:ascii="Times New Roman" w:hAnsi="Times New Roman" w:cs="Times New Roman"/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8"/>
      <w:bookmarkEnd w:id="6"/>
      <w:r w:rsidRPr="00921FF9">
        <w:rPr>
          <w:rFonts w:ascii="Times New Roman" w:hAnsi="Times New Roman" w:cs="Times New Roman"/>
          <w:sz w:val="24"/>
          <w:szCs w:val="24"/>
        </w:rPr>
        <w:t>12.1.3. Документы, необходимые для предоставления Муниципальной услуги, утратили силу, а именно: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2"/>
      <w:bookmarkEnd w:id="7"/>
      <w:r w:rsidRPr="00921FF9">
        <w:rPr>
          <w:rFonts w:ascii="Times New Roman" w:hAnsi="Times New Roman" w:cs="Times New Roman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3"/>
      <w:bookmarkEnd w:id="8"/>
      <w:r w:rsidRPr="00921FF9">
        <w:rPr>
          <w:rFonts w:ascii="Times New Roman" w:hAnsi="Times New Roman" w:cs="Times New Roman"/>
          <w:sz w:val="24"/>
          <w:szCs w:val="24"/>
        </w:rPr>
        <w:lastRenderedPageBreak/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4"/>
      <w:bookmarkEnd w:id="9"/>
      <w:r w:rsidRPr="00921FF9">
        <w:rPr>
          <w:rFonts w:ascii="Times New Roman" w:hAnsi="Times New Roman" w:cs="Times New Roman"/>
          <w:sz w:val="24"/>
          <w:szCs w:val="24"/>
        </w:rPr>
        <w:t>12.1.6. Некорректное заполнение обязательных полей в заявлении (в форме заявления (или пояснения к форме заявления, если форма утверждена) необходимо указать обязательные поля).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5"/>
      <w:bookmarkEnd w:id="10"/>
      <w:r w:rsidRPr="00921FF9">
        <w:rPr>
          <w:rFonts w:ascii="Times New Roman" w:hAnsi="Times New Roman" w:cs="Times New Roman"/>
          <w:sz w:val="24"/>
          <w:szCs w:val="24"/>
        </w:rPr>
        <w:t>12.1.7.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6"/>
      <w:bookmarkEnd w:id="11"/>
      <w:r w:rsidRPr="00921FF9">
        <w:rPr>
          <w:rFonts w:ascii="Times New Roman" w:hAnsi="Times New Roman" w:cs="Times New Roman"/>
          <w:sz w:val="24"/>
          <w:szCs w:val="24"/>
        </w:rPr>
        <w:t>12.1.8. Представление электронных образов документов посредством РПГУ не позволяет в полном объеме прочитать текст документа и/или распознать реквизиты документа.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7"/>
      <w:bookmarkEnd w:id="12"/>
      <w:r w:rsidRPr="00921FF9">
        <w:rPr>
          <w:rFonts w:ascii="Times New Roman" w:hAnsi="Times New Roman" w:cs="Times New Roman"/>
          <w:sz w:val="24"/>
          <w:szCs w:val="24"/>
        </w:rPr>
        <w:t>12.1.9.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При обращении через РПГУ </w:t>
      </w:r>
      <w:hyperlink w:anchor="P755" w:history="1">
        <w:r w:rsidRPr="00921FF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услуги, по форме, приведенной в приложении 8 к настоящему административному регламенту,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12.3. Отказ в приеме заявления и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201"/>
      <w:bookmarkEnd w:id="13"/>
      <w:r w:rsidRPr="00921FF9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 или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6"/>
      <w:bookmarkEnd w:id="14"/>
      <w:r w:rsidRPr="00921FF9">
        <w:rPr>
          <w:rFonts w:ascii="Times New Roman" w:hAnsi="Times New Roman" w:cs="Times New Roman"/>
          <w:sz w:val="24"/>
          <w:szCs w:val="24"/>
        </w:rPr>
        <w:t>13.2.1. Наличие противоречивых сведений в заявлении и приложенных к нему документах.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7"/>
      <w:bookmarkEnd w:id="15"/>
      <w:r w:rsidRPr="00921FF9">
        <w:rPr>
          <w:rFonts w:ascii="Times New Roman" w:hAnsi="Times New Roman" w:cs="Times New Roman"/>
          <w:sz w:val="24"/>
          <w:szCs w:val="24"/>
        </w:rPr>
        <w:t xml:space="preserve">13.2.2. Несоответствие категории заявителя кругу лиц, указанных в </w:t>
      </w:r>
      <w:hyperlink w:anchor="P47" w:history="1">
        <w:r w:rsidRPr="00921FF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8"/>
      <w:bookmarkEnd w:id="16"/>
      <w:r w:rsidRPr="00921FF9">
        <w:rPr>
          <w:rFonts w:ascii="Times New Roman" w:hAnsi="Times New Roman" w:cs="Times New Roman"/>
          <w:sz w:val="24"/>
          <w:szCs w:val="24"/>
        </w:rPr>
        <w:t xml:space="preserve">13.2.3. Несоответствие документов, указанных в </w:t>
      </w:r>
      <w:hyperlink w:anchor="P152" w:history="1">
        <w:r w:rsidRPr="00921FF9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9"/>
      <w:bookmarkEnd w:id="17"/>
      <w:r w:rsidRPr="00921FF9">
        <w:rPr>
          <w:rFonts w:ascii="Times New Roman" w:hAnsi="Times New Roman" w:cs="Times New Roman"/>
          <w:sz w:val="24"/>
          <w:szCs w:val="24"/>
        </w:rPr>
        <w:t>13.2.4. Заявление подано лицом, не имеющим полномочий представлять интересы заявителя.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13.3. Отзыв заявления на предоставление услуги по инициативе заявителя.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13.3.1.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</w:t>
      </w:r>
      <w:hyperlink w:anchor="P827" w:history="1">
        <w:r w:rsidRPr="00921FF9">
          <w:rPr>
            <w:rFonts w:ascii="Times New Roman" w:hAnsi="Times New Roman" w:cs="Times New Roman"/>
            <w:sz w:val="24"/>
            <w:szCs w:val="24"/>
          </w:rPr>
          <w:t>отказе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форме, приведенной в приложении 9 к настоящему административному регламенту.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13.3.2.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14.1. Муниципальная услуга "Выдача справки об очередности предоставления жилых помещений на условиях социального найма" предоставляется бесплатно.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таких услуг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16.1. Обращение заявителя посредством РПГУ (электронная подача, результат в электронном виде, сверка не требуется).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16.1.1. Для получения Муниципальной услуги заявитель или его представитель авторизуется на РПГУ посредством единой системы идентификац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тентификации (далее - ЕСИА), затем заполняет заявление в электронном виде с использованием специальной интерактивной формы.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услуги, в Администрацию. При авторизации посредством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16.1.3. Отправленные документы поступают в информационную систему Администрации ЕИС ОУ. Передача оригиналов и сверка с электронными образами документов не требуются.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16.1.4.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16.1.5.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17.1.2.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- сервиса РПГУ "Узнать статус заявления";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- по бесплатному единому номеру телефона электронной приемной Правительства Московской области 8 (800) 550-50-30.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17.2. Способы получения результата Муниципальной услуги: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17.2.1. В форме электронного документа, подписанного ЭП уполномоченного должностного лица Администрации, через личный кабинет на РПГУ.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установленного в МФЦ (далее -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Муниципальной услуги не должен превышать 12,5 минуты.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услуги, в том числе к обеспечению доступности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объектов для инвалидов, маломобильных групп населения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Администрация,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предоставляется Муниципальная услуга, и беспрепятственного их передвижения в указанных помещениях в соответствии с </w:t>
      </w:r>
      <w:hyperlink r:id="rId11" w:history="1">
        <w:r w:rsidRPr="00921F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Московской области от 22.10.2009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области".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 по возможности на нижних этажах зданий и имеют отдельный вход.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1) средствами визуальной и звуковой информации;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7) пандусами при входах в здания, пандусами или подъемными устройствами.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 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Администрации или МФЦ передвижения по территории, на которой расположены помещения;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д) сопровождение инвалидов, имеющих стойкие расстройства функции зрения и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 в помещениях.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возможность обращения за получением Муниципальной услуги в электронной форме посредством РПГУ в любое МФЦ Московской области;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доступность обращения за предоставлением Муниципальной услуги, в том числе для маломобильных групп населения;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соблюдение установленного времени ожидания в очереди при получении результата предоставления Муниципальной услуги в любом МФЦ Московской области;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е) отсутствие обоснованных жалоб со стороны граждан по результатам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ж)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з)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20.2. 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документов, указанных в </w:t>
      </w:r>
      <w:hyperlink w:anchor="P152" w:history="1">
        <w:r w:rsidRPr="00921FF9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Администрацией с использованием РПГУ;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3) получение заявителем сведений о ходе выполнения запроса о предоставлении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4) взаимодействие Администрации и иных органов, предоставляющих государственные и муниципальные услуги, иных муниципальных органов, органов местного самоуправления, организаций, участвующих в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 посредством информационного сервиса "Узнать статус заявления".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21.3. Документы, указанные в </w:t>
      </w:r>
      <w:hyperlink w:anchor="P152" w:history="1">
        <w:r w:rsidRPr="00921FF9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21.4. </w:t>
      </w:r>
      <w:hyperlink r:id="rId12" w:history="1">
        <w:r w:rsidRPr="00921FF9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N 792/37: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21.4.1. Электронные документы представляются в следующих форматах: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FF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FF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FF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F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21.4.2.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21.4.3. Электронные документы должны обеспечивать: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21.4.4. Документы, подлежащие представлению в форматах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21.4.5. Максимально допустимый размер прикрепленного пакета документов не должен превышать 10 Гб.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22.1. Подача запросов посредством РПГУ, документов, информации, необходимых для получения Муниципальной услуги, а также получение результатов предоставления Муниципальной услуги осуществляются в любом МФЦ по выбору заявителя независимо от его места жительства или места пребывания.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22.2. Организация предоставления Муниципальной услуги на базе МФЦ осуществляется в соответствии с соглашением о взаимодействии (для Муниципальных услуг, оказываемых в соответствии с переданными полномочиями, указывается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МФЦ).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22.3. В МФЦ обеспечиваются: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получение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22.4. Обеспечение доступа заявителей к РПГУ для подачи заявления в электронной форме посредством РПГУ,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22.5.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Перечень МФЦ, в которых организуется предоставление Муниципальной услуги в соответствии с соглашением о взаимодействии, размещен на сайте Администрации и государственного казенного учреждения Московской области "Многофункциональный центр предоставления государственных и муниципальных услуг".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22.6. При предоставлении Муниципальной услуги в соответствии с соглашением о взаимодействии запрашивают документы и информацию, необходимые для предоставления Муниципальной услуги, в органах государственной власти, органах местного самоуправления и иных организациях, участвующих в предоставлении Муниципальной услуги (указывается в случае соглашения с Администрацией).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22.7. При обращении заявителя в МФЦ работникам МФЦ запрещается: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1) требовать от заявителей предоставления документов и информации или осуществления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действий, предоставление или осуществление которых не предусмотрено административным регламентом;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22.8. В МФЦ обязаны: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1) предоставлять доступ заявителям к автоматизированному рабочему месту для получения Муниципальной услуги посредством РПГУ;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3) при выдаче результата предоставления Муниципальной услуги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22.9. МФЦ, его работники несут ответственность, установленную законодательством Российской Федерации.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22.10.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22.11.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</w:t>
      </w:r>
      <w:hyperlink r:id="rId13" w:history="1">
        <w:r w:rsidRPr="00921FF9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 от 21.07.2016 N 10-57/РВ.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рассмотрение документов и принятие решения о подготовке результата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г) оформление результата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выдача результата предоставления Муниципальной услуги заявителю.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862" w:history="1">
        <w:r w:rsidRPr="00921FF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в приложении 10 к настоящему административному регламенту.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23.3. </w:t>
      </w:r>
      <w:hyperlink w:anchor="P965" w:history="1">
        <w:r w:rsidRPr="00921FF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11 к настоящему административному регламенту.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лицами,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муниципальными служащими, работниками Администрации, МФЦ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служащими, работниками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и включает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24.2.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</w:t>
      </w:r>
      <w:hyperlink r:id="rId14" w:history="1">
        <w:r w:rsidRPr="00921FF9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 "Об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области" от 30.10.2018 N 10-121/РВ.</w:t>
      </w:r>
      <w:proofErr w:type="gramEnd"/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25. Порядок и периодичность осуществления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25.2. Должностным лицом Администрации, ответственным за предоставление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26. Ответственность должностных лиц, муниципальных служащих,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работников Администрации, работников МФЦ за решения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26.1. Должностное лицо, муниципальный служащий, работник Администрации, работник МФЦ, непосредственно предоставляющие Муниципальную услугу или участвующие в предоставлении Муниципальной услуги, несут ответственность за соблюдение порядка предоставления Муниципальной услуги, установленную законодательством Российской Федерации и законодательством Московской области.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27.1. Требованиями к порядку и формам текущего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- независимость;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- тщательность.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27.3. Должностные лица, осуществляющие Текущий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27.4. Тщательность осуществления Текущего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27.6. Граждане, их объединения и организации для осуществления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27.7.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 Досудебный (внесудебный) порядок обжалования решений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МФЦ, а также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28.1. Заявитель может обратиться с жалобой в следующих случаях: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921FF9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от 27.07.2010 N 210-ФЗ;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регламентом;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доставленные неудобства.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28.2. Жалоба подается в Администрацию, МФЦ, предоставляющие государственные и муниципальные услуги, в письменной форме, в том числе при личном приеме заявителя, или в электронном виде.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 в письменной форме, в том числе при личном приеме заявителя, или в электронном виде.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28.3. Жалоба должна содержать: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52" w:history="1">
        <w:r w:rsidRPr="00921FF9">
          <w:rPr>
            <w:rFonts w:ascii="Times New Roman" w:hAnsi="Times New Roman" w:cs="Times New Roman"/>
            <w:sz w:val="24"/>
            <w:szCs w:val="24"/>
          </w:rPr>
          <w:t>подпункте "в" пункта 28.6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МФЦ;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МФЦ. Заявителем могут быть представлены документы (при наличии), подтверждающие доводы заявителя, либо их копии.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44"/>
      <w:bookmarkEnd w:id="18"/>
      <w:r w:rsidRPr="00921FF9">
        <w:rPr>
          <w:rFonts w:ascii="Times New Roman" w:hAnsi="Times New Roman" w:cs="Times New Roman"/>
          <w:sz w:val="24"/>
          <w:szCs w:val="24"/>
        </w:rPr>
        <w:t xml:space="preserve"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28.5. Прием жалоб в письменной форме осуществляется Администрацией, предоставляющей Муниципальную услугу,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Время приема жалоб должно совпадать со временем предоставления Муниципальных услуг. Жалоба в письменной форме может быть также направлена по почте.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28.6. В электронном виде жалоба может быть подана заявителем посредством: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официального сайта Администрации, предоставляющего Муниципальную услугу, МФЦ, учредителя МФЦ в информационно-телекоммуникационной сети Интернет;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52"/>
      <w:bookmarkEnd w:id="19"/>
      <w:proofErr w:type="gramStart"/>
      <w:r w:rsidRPr="00921FF9"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и работников).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28.7. При подаче жалобы в электронном виде документы, указанные в </w:t>
      </w:r>
      <w:hyperlink w:anchor="P444" w:history="1">
        <w:r w:rsidRPr="00921FF9">
          <w:rPr>
            <w:rFonts w:ascii="Times New Roman" w:hAnsi="Times New Roman" w:cs="Times New Roman"/>
            <w:sz w:val="24"/>
            <w:szCs w:val="24"/>
          </w:rPr>
          <w:t>пункте 28.4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54"/>
      <w:bookmarkEnd w:id="20"/>
      <w:r w:rsidRPr="00921FF9">
        <w:rPr>
          <w:rFonts w:ascii="Times New Roman" w:hAnsi="Times New Roman" w:cs="Times New Roman"/>
          <w:sz w:val="24"/>
          <w:szCs w:val="24"/>
        </w:rPr>
        <w:t xml:space="preserve">28.8. 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Администрации, предоставляющей Муниципальную услугу, ее должностного лица либо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руководителя Администрации, предоставляющей Муниципальную услугу, жалоба подается в вышестоящий орган (в порядке подчиненности), а также Губернатору Московской области и рассматривается ими в порядке, предусмотренного </w:t>
      </w:r>
      <w:hyperlink r:id="rId16" w:history="1">
        <w:r w:rsidRPr="00921F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При отсутствии вышестоящего органа жалоба подается непосредственно руководителю Администрации, предоставляющей Муниципальную услугу, и рассматривается им в соответствии с Порядком, утвержденным </w:t>
      </w:r>
      <w:hyperlink r:id="rId17" w:history="1">
        <w:r w:rsidRPr="00921F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МФЦ, жалоба может быть подана учредителю МФЦ или в Министерство государственного управления, информационных технологий и связи Московской области и подлежит рассмотрению в порядке, предусмотренном </w:t>
      </w:r>
      <w:hyperlink r:id="rId18" w:history="1">
        <w:r w:rsidRPr="00921F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58"/>
      <w:bookmarkEnd w:id="21"/>
      <w:r w:rsidRPr="00921FF9">
        <w:rPr>
          <w:rFonts w:ascii="Times New Roman" w:hAnsi="Times New Roman" w:cs="Times New Roman"/>
          <w:sz w:val="24"/>
          <w:szCs w:val="24"/>
        </w:rPr>
        <w:t xml:space="preserve">28.9.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</w:t>
      </w:r>
      <w:hyperlink w:anchor="P454" w:history="1">
        <w:r w:rsidRPr="00921FF9">
          <w:rPr>
            <w:rFonts w:ascii="Times New Roman" w:hAnsi="Times New Roman" w:cs="Times New Roman"/>
            <w:sz w:val="24"/>
            <w:szCs w:val="24"/>
          </w:rPr>
          <w:t>пункта 28.8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орган, предоставляющий государственные услуги, МФЦ, учредителю МФЦ.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При этом Администрация,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предоставляющем муниципальную услугу, МФЦ, у уполномоченного на ее рассмотрение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28.10. Жалоба на решения и действия (бездействие) Администрац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может быть подана заявителем через МФЦ. При поступлении такой жалобы МФЦ обеспечивает ее передачу в уполномоченную на ее рассмотрение Администрацию в порядке, установленном соглашением о взаимодействии между МФЦ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уполномоченной на ее рассмотрение Администрации.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28.11. Администрация, МФЦ, учредитель МФЦ определяют уполномоченных на рассмотрение жалоб должностных лиц и (или) работников, которые обеспечивают: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а) прием и рассмотрение жалоб в соответствии с требованиями, установленными </w:t>
      </w:r>
      <w:hyperlink r:id="rId19" w:history="1">
        <w:r w:rsidRPr="00921F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уполномоченные на их рассмотрение орган и (или) организацию в соответствии с </w:t>
      </w:r>
      <w:hyperlink w:anchor="P458" w:history="1">
        <w:r w:rsidRPr="00921FF9">
          <w:rPr>
            <w:rFonts w:ascii="Times New Roman" w:hAnsi="Times New Roman" w:cs="Times New Roman"/>
            <w:sz w:val="24"/>
            <w:szCs w:val="24"/>
          </w:rPr>
          <w:t>пунктом 28.9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28.12. В случае установления в ходе или по результатам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 Администрации, МФЦ, учредителя МФЦ, наделенные полномочиями по рассмотрению жалоб, незамедлительно направляют имеющиеся материалы в органы прокуратуры.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921FF9">
          <w:rPr>
            <w:rFonts w:ascii="Times New Roman" w:hAnsi="Times New Roman" w:cs="Times New Roman"/>
            <w:sz w:val="24"/>
            <w:szCs w:val="24"/>
          </w:rPr>
          <w:t>главой 15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04.05.2016 N 37/2016-ОЗ "Кодекс Московской области об административных правонарушениях" должностное лицо, работник, Администрации, МФЦ, учредитель МФЦ, наделенные полномочиями по рассмотрению жалоб, незамедлительно направляют имеющиеся материалы в Администрацию государственного управления, информационных технологий и связи Московской области.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28.13. Администрация, МФЦ, учредитель МФЦ обеспечивают: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либо муниципальных служащих, МФЦ, их должностных лиц, работников посредством размещения информации на стендах в местах предоставления Муниципальных услуг, на их официальных сайтах, на Едином портале, РПГУ;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предоставляющей Муниципальную услугу, ее должностных лиц либо муниципальных служащих, МФЦ, их должностных лиц, работников, в том числе по телефону, электронной почте, при личном приеме;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количество удовлетворенных и неудовлетворенных жалоб).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28.14. Жалоба, поступившая в уполномоченные на ее рассмотрение Администрацию, предоставляющую Муниципальную услугу, МФЦ, привлекаемую организацию,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предоставляющей Муниципальную услугу, МФЦ, учредителем МФЦ, уполномоченными на ее рассмотрение. В случае обжалования отказа Администрации, предоставляющей Муниципальную услугу, ее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28.15. По результатам рассмотрения жалобы в соответствии с </w:t>
      </w:r>
      <w:hyperlink r:id="rId21" w:history="1">
        <w:r w:rsidRPr="00921FF9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уполномоченная на ее рассмотрение Администрация, предоставляющая Муниципальную услугу, МФЦ, учредитель МФЦ принимают решение об удовлетворении жалобы либо об отказе в ее удовлетворении. Указанное решение принимается в форме акта уполномоченной на ее рассмотрение Администрации, предоставляющей Муниципальную услугу, МФЦ, учредителя МФЦ. При удовлетворении жалобы Администрация, предоставляющая Муниципальную услугу, МФЦ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 xml:space="preserve"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452" w:history="1">
        <w:r w:rsidRPr="00921FF9">
          <w:rPr>
            <w:rFonts w:ascii="Times New Roman" w:hAnsi="Times New Roman" w:cs="Times New Roman"/>
            <w:sz w:val="24"/>
            <w:szCs w:val="24"/>
          </w:rPr>
          <w:t>подпункте "в" пункта 28.6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28.17. В ответе по результатам рассмотрения жалобы указываются: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наименование Администрации, предоставляющей Муниципальную услугу,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28.18. Ответ по результатам рассмотрения жалобы подписывается уполномоченным на рассмотрение жалобы должностным лицом Администрации, предоставляющей Муниципальную услугу, МФЦ, учредителем МФЦ.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предоставляющей Муниципальную услугу, МФЦ, учредителя МФЦ и (или) уполномоченной на рассмотрение жалобы, уполномоченного на рассмотрение жалобы работника МФЦ, вид которой установлен законодательством Российской Федерации.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28.19. Уполномоченный на рассмотрение жалобы МФЦ, предоставляющий Муниципальную услугу, МФЦ, учредитель МФЦ отказывают в удовлетворении жалобы в следующих случаях: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порядком, установленным </w:t>
      </w:r>
      <w:hyperlink r:id="rId22" w:history="1">
        <w:r w:rsidRPr="00921F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601/33, в отношении того же заявителя и по тому же предмету жалобы.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28.20. Уполномоченная на рассмотрение жалобы Администрация, предоставляющая Муниципальную услугу, МФЦ, учредитель МФЦ вправе оставить жалобу без ответа в следующих случаях: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б) отсутствие возможности прочитать какую-либо часть текста жалобы, фамилию, имя, </w:t>
      </w:r>
      <w:r w:rsidRPr="00921FF9">
        <w:rPr>
          <w:rFonts w:ascii="Times New Roman" w:hAnsi="Times New Roman" w:cs="Times New Roman"/>
          <w:sz w:val="24"/>
          <w:szCs w:val="24"/>
        </w:rPr>
        <w:lastRenderedPageBreak/>
        <w:t>отчество (при наличии) и (или) почтовый адрес заявителя, указанные в жалобе.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28.21. Уполномоченные на рассмотрение жалобы Администрация, предоставляющая Муниципальную услугу, МФЦ, учредитель МФЦ сообщают заявителю об оставлении жалобы без ответа в течение 3 рабочих дней со дня регистрации жалобы.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498"/>
      <w:bookmarkEnd w:id="22"/>
      <w:r w:rsidRPr="00921FF9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административный регламент - административный регламент предоставления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муниципальная услуга - муниципальная услуга "Выдача справки об очередности предоставления жилых помещений на условиях социального найма";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ЕСИА - федеральная муниципальная информационная система "Единая система идентификац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ЕПГУ - федеральная муниципальная информационная система "Единый портал государственных и муниципальных услуг (функций)", расположенная в сети Интернет по адресу: www.gosuslugi.ru;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заявление - запрос о предоставлении муниципальной услуги, представленный любым предусмотренным Административным регламентом способом;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заявитель - лицо, обращающееся с заявлением о предоставлении муниципальной услуги;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заявитель, зарегистрированный в ЕСИА, - 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заявитель, не зарегистрированный в ЕСИА, - лицо, обращающееся с заявлением о предоставлении муниципальной услуги, не имеющее учетную запись в ЕСИА либо зарегистрированное в ЕСИА без прохождения проверки и подтверждения личности пользователя надлежащим образом;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личный кабинет - сервис РПГУ, позволяющий заявителю получать информацию о ходе обработки заявлений, поданных посредством РПГУ;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МФЦ - многофункциональный центр предоставления государственных и муниципальных услуг;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модуль МФЦ ЕИС ОУ - модуль МФЦ единой информационной системы оказания государственных и муниципальных услуг Московской области;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органы власти - государственные органы, участвующие в предоставлении муниципальных услуг;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органы местного самоуправления - органы местного самоуправления Московской области, участвующие в предоставлении муниципальных услуг (администрация муниципального образования городской округ Люберцы);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подразделение - отдел учета граждан, нуждающихся в улучшении жилищных условий, Комитета по управлению имуществом;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РПГУ - муниципальная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http://uslugi.mosreg.ru;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сеть Интернет - информационно-телекоммуникационная сеть Интернет;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ТСП - территориальное структурное подразделение __________ (краткое наименование администрации) (указать, если участвует в предоставлении муниципальной услуги (в термин ТСП не входит структурный отдел/управление администрации);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файл документа - электронный образ документа, полученный путем сканирования документа в бумажной форме;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ЭП - электронная цифровая подпись, выданная удостоверяющим центром;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электронный образ документа - электронная версия документа, полученная путем сканирования бумажного носителя.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29"/>
      <w:bookmarkEnd w:id="23"/>
      <w:r w:rsidRPr="00921FF9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АДРЕСАХ ЭЛЕКТРОННОЙ ПОЧТЫ АДМИНИСТРАЦИИ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ОБРАЗОВАНИЯ ГОРОДСКОЙ ОКРУГ ЛЮБЕРЦЫ МОСКОВСКОЙ ОБЛАСТИ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 ОРГАНИЗАЦИЙ, УЧАСТВУЮЩИХ В ПРЕДОСТАВЛЕНИИ И ИНФОРМИРОВАНИИ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городской округ Люберцы Московской области.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городской округ Люберцы, Октябрьский проспект, д. 190.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График работы: понедельник - четверг: 9.00-18.00, пятница: 9.00-16.45; обед: 13.00-13.45.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городской округ Люберцы, Октябрьский проспект, д. 190.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Контактный телефон: 8-495-503-20-69.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Официальный сайт в информационно-коммуникационной сети Интернет: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люберцы.рф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sk@lubreg.ru.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Электронная приемная Правительства Московской области: 8-800-550-50-03.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2. Отдел учета граждан Комитета по управлению имуществом.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городской округ Люберцы, улица Кирова, дом 53.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График работы: понедельник - четверг: 9.00-18.00;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пятница: 9.00-16.45; обед: 13.00-13.45.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городской округ Люберцы, улица Кирова, дом 53.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Контактный телефон: 8 (495) 503-15-18.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информационно-коммуникационной сети Интернет: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люберцы.рф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503-32-00@mail.ru.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График приема граждан для консультирования и приема жалоб - каждый понедельник, 10.00-12.00.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Муниципальное учреждение "Люберецкий многофункциональный предоставления государственных и муниципальных услуг"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отдел "Центральный" - Московская область, г. Люберцы, ул. Звуковая, д. 3;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отдел "Ухтомский" - Московская область, г. Люберцы, пр.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Октябрьский, д. 18, корпус 3;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отдел "Северный" - Московская область, г. Люберцы, ул. Инициативная, д. 7б;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отдел "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. 1А" - Московская область, город Люберцы, улица 8 Марта, д. 30б;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отдел "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Томилинский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" - Московская область, городской округ Люберцы, рабочий поселок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Томилино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, микрорайон Птицефабрика, дом 4/1;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отдел "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Красковский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" - Московская область, городской округ Люберцы, дачный поселок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, улица Школьная, дом 5;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отдел "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 xml:space="preserve">" - Московская область, городской округ Люберцы, рабочий поселок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, улица Сакко и Ванцетти, дом 1;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сектор приема заявителей "Октябрьский" - Московская область, городской округ Люберцы, рабочий поселок Октябрьский, микрорайон Восточный, д. 1;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ТОСП ТЦ "Выходной" и "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Бизнес-окна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" - Московская область, город Люберцы, пр. Октябрьский, д. 112, ТЦ "Выходной".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Режим работы: каждый день с 8.00 до 20.00.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Почтовый адрес: 140000, Московская область, г. Люберцы, пр. Октябрьский, д. 190.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Контактный телефон: 8-800-550-50-30 (многоканальный).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Официальный сайт в информационно-коммуникационной сети Интернет: http://lubmfc.ru.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mfc-lyubertsymr@mosreg.ru.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80"/>
      <w:bookmarkEnd w:id="24"/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результата предоставления муниципальной услуги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(оформляется на официальном бланке администрации)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 "__" ________ 20__                                          N 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 месту требования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Дана гр. _________________________________________________________________,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(указать ФИО заявителя полностью)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зарегистрированному/ой по адресу: _________________________________________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(указать адрес регистрации заявителя)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в  том,  что он/она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/а на учет граждан в качестве нуждающихся в жилых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помещениях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(указать дату зачисления на учет)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 состоянию на ________________________________________ номер его/ее общей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(указать дату составления справки)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очереди на получение жилого помещения ____________________________________.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номер очередности)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 _________ 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(должность уполномоченного лица администрации) (подпись)   (расшифровка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подписи)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14"/>
      <w:bookmarkEnd w:id="25"/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решения об отказе в предоставлении муниципальной услуги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(оформляется на официальном бланке администрации)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об отказе в выдаче справки об очередности предоставления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жилых помещений на условиях социального найма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 "__" __________ 20__                                        N 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 муниципального образования)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 и дата выдачи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документа, подтверждающего личность)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876"/>
        <w:gridCol w:w="3175"/>
      </w:tblGrid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13.2.1</w:t>
              </w:r>
            </w:hyperlink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13.2.2</w:t>
              </w:r>
            </w:hyperlink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hyperlink w:anchor="P47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13.2.3</w:t>
              </w:r>
            </w:hyperlink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документов, указанных в </w:t>
            </w:r>
            <w:hyperlink w:anchor="P152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пункте 10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13.2.4</w:t>
              </w:r>
            </w:hyperlink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</w:tbl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 _________ 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(должность уполномоченного лица администрации) (подпись)   (расшифровка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подписи)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59"/>
      <w:bookmarkEnd w:id="26"/>
      <w:r w:rsidRPr="00921FF9">
        <w:rPr>
          <w:rFonts w:ascii="Times New Roman" w:hAnsi="Times New Roman" w:cs="Times New Roman"/>
          <w:sz w:val="24"/>
          <w:szCs w:val="24"/>
        </w:rPr>
        <w:t>СПИСОК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НОРМАТИВНЫХ АКТОВ, В СООТВЕТСТВИИ С КОТОРЫМИ ОСУЩЕСТВЛЯЕТСЯ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: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1. Жилищным </w:t>
      </w:r>
      <w:hyperlink r:id="rId23" w:history="1">
        <w:r w:rsidRPr="00921F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1, 12.01.2005).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2. Федеральным </w:t>
      </w:r>
      <w:hyperlink r:id="rId24" w:history="1">
        <w:r w:rsidRPr="00921F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38224).</w:t>
      </w:r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3. </w:t>
      </w:r>
      <w:hyperlink r:id="rId25" w:history="1">
        <w:proofErr w:type="gramStart"/>
        <w:r w:rsidRPr="00921F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Московской области от 12.12.2005 N 260/2005-ОЗ "О порядке ведения учета граждан в качестве нуждающихся в жилых помещениях, предоставляемых по договорам социального найма" ("Ежедневные новости.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Подмосковье", N 240, 17.12.2005).</w:t>
      </w:r>
      <w:proofErr w:type="gramEnd"/>
    </w:p>
    <w:p w:rsidR="00921FF9" w:rsidRPr="00921FF9" w:rsidRDefault="00921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4. </w:t>
      </w:r>
      <w:hyperlink r:id="rId26" w:history="1">
        <w:r w:rsidRPr="00921FF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21FF9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области.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75"/>
      <w:bookmarkEnd w:id="27"/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заявления о предоставлении муниципальной услуги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наименование администрации)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(регистрационный номер заявления)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Прошу  Вас  выдать  справку  об  очередности  предоставления мне жилого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Уведомление о постановке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(указать дату постановки на учет в качестве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в жилье)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Номер уведомления N 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(указать номер уведомления о постановке на учет)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Результат  муниципальной  услуги  прошу  направить  в личный кабинет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РПГУ.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На  обработку  моих  персональных  данных,  содержащихся  в заявлении 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прилагаемых  к  нему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,  в  соответствии  с  Федеральным  </w:t>
      </w:r>
      <w:hyperlink r:id="rId27" w:history="1">
        <w:r w:rsidRPr="00921F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от 27.07.2006 N 152-ФЗ "О персональных данных" (с последующими изменениями)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автоматизированной,   а   также  без  использования  средств  автоматизации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"___" _______________ 20__ г. Подпись заявителя 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12"/>
      <w:bookmarkEnd w:id="28"/>
      <w:r w:rsidRPr="00921FF9">
        <w:rPr>
          <w:rFonts w:ascii="Times New Roman" w:hAnsi="Times New Roman" w:cs="Times New Roman"/>
          <w:sz w:val="24"/>
          <w:szCs w:val="24"/>
        </w:rPr>
        <w:t>ОПИСАНИЕ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757"/>
        <w:gridCol w:w="3231"/>
        <w:gridCol w:w="1984"/>
      </w:tblGrid>
      <w:tr w:rsidR="00921FF9" w:rsidRPr="00921FF9">
        <w:tc>
          <w:tcPr>
            <w:tcW w:w="2098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Виды документа</w:t>
            </w:r>
          </w:p>
        </w:tc>
        <w:tc>
          <w:tcPr>
            <w:tcW w:w="3231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984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При подаче через РПГУ</w:t>
            </w:r>
          </w:p>
        </w:tc>
      </w:tr>
      <w:tr w:rsidR="00921FF9" w:rsidRPr="00921FF9">
        <w:tc>
          <w:tcPr>
            <w:tcW w:w="3855" w:type="dxa"/>
            <w:gridSpan w:val="2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23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5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оформлено по форме, указанной в приложении 6 к Административному регламенту</w:t>
            </w:r>
          </w:p>
        </w:tc>
        <w:tc>
          <w:tcPr>
            <w:tcW w:w="198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921FF9" w:rsidRPr="00921FF9">
        <w:tc>
          <w:tcPr>
            <w:tcW w:w="2098" w:type="dxa"/>
            <w:vMerge w:val="restart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3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28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198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21FF9" w:rsidRPr="00921FF9">
        <w:tc>
          <w:tcPr>
            <w:tcW w:w="2098" w:type="dxa"/>
            <w:vMerge/>
          </w:tcPr>
          <w:p w:rsidR="00921FF9" w:rsidRPr="00921FF9" w:rsidRDefault="00921FF9"/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323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29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Совмина СССР от 28.08.1974 N 677 "Об утверждении Положения о паспортной системе в СССР".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30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24.02.2009 N 153 "О признании </w:t>
            </w:r>
            <w:proofErr w:type="gramStart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действительными</w:t>
            </w:r>
            <w:proofErr w:type="gramEnd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до 01.07.2009 паспортов гражданина СССР образца 1974 года для некоторых категорий иностранных граждан и лиц без гражданства")</w:t>
            </w:r>
          </w:p>
        </w:tc>
        <w:tc>
          <w:tcPr>
            <w:tcW w:w="198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921FF9" w:rsidRPr="00921FF9">
        <w:tc>
          <w:tcPr>
            <w:tcW w:w="2098" w:type="dxa"/>
            <w:vMerge/>
          </w:tcPr>
          <w:p w:rsidR="00921FF9" w:rsidRPr="00921FF9" w:rsidRDefault="00921FF9"/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23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</w:t>
            </w:r>
            <w:hyperlink r:id="rId31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от 13.11.2017 N 851 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Федерации"</w:t>
            </w:r>
          </w:p>
        </w:tc>
        <w:tc>
          <w:tcPr>
            <w:tcW w:w="198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921FF9" w:rsidRPr="00921FF9">
        <w:tc>
          <w:tcPr>
            <w:tcW w:w="2098" w:type="dxa"/>
            <w:vMerge/>
          </w:tcPr>
          <w:p w:rsidR="00921FF9" w:rsidRPr="00921FF9" w:rsidRDefault="00921FF9"/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323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Формы установлены </w:t>
            </w:r>
            <w:hyperlink r:id="rId32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Инструкцией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gramStart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N 495</w:t>
            </w:r>
          </w:p>
        </w:tc>
        <w:tc>
          <w:tcPr>
            <w:tcW w:w="198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921FF9" w:rsidRPr="00921FF9">
        <w:tc>
          <w:tcPr>
            <w:tcW w:w="2098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323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- ФИО лица, выдавшего доверенность;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- ФИО лица, уполномоченного по доверенности;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- дата выдачи доверенности;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- подпись лица, выдавшего доверенность.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нотариально заверена (для физических лиц)</w:t>
            </w:r>
          </w:p>
        </w:tc>
        <w:tc>
          <w:tcPr>
            <w:tcW w:w="198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</w:tbl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55"/>
      <w:bookmarkEnd w:id="29"/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решения об отказе в приеме документов, необходимых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для предоставления муниципальной услуги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(оформляется на официальном бланке администрации)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Кому: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об отказе в приеме и регистрации документов, необходимых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для предоставления муниципальной услуги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Номер обращения Р001-______________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от _______________ 20___ г.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Администрацией _____________________________________ принято решение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  в   регистрации   документов,   необходимых   для   предоставления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муниципальной  услуги  "Выдача  справки об очередности предоставления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помещений на условиях социального найма", по следующе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>им) причине(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):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(указываются причины с разъяснениями)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4876"/>
        <w:gridCol w:w="3175"/>
      </w:tblGrid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6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12.1.1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услуги, не предоставляемой администрацией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Указать, какую администрация предоставляет услугу, указать информацию о месте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нахождении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7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12.1.2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не представленных заявителем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8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12.1.3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12.1.4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3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12.1.5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4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12.1.6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заявлении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поля заявления, не заполненные заявителем либо заполненные не в полном объеме либо с нарушением требований, установленных административным регламентом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5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12.1.7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поля заявления, не заполненные заявителем либо заполненные не в полном объеме либо с нарушением требований, установленных административным регламентом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6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12.1.8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Представление электронных образов документов посредством РПГУ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921FF9" w:rsidRPr="00921FF9">
        <w:tc>
          <w:tcPr>
            <w:tcW w:w="989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7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12.1.9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или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представителю заявителя</w:t>
            </w:r>
          </w:p>
        </w:tc>
        <w:tc>
          <w:tcPr>
            <w:tcW w:w="3175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</w:tbl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 в приеме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и регистрации документов, необходимых для предоставления муниципальной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услуги, а также иная дополнительная информация при наличии)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 _________ 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(должность уполномоченного лица администрации) (подпись)   (расшифровка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подписи)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27"/>
      <w:bookmarkEnd w:id="30"/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отказа в предоставлении услуги на основании поступившего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обращения об отзыве заявления на предоставление муниципальной услуги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(оформляется на официальном бланке администрации)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Кому: 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(представителя заявителя)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(регистрационный номер заявления)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(указать наименование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муниципальной услуги) на основании поступившего обращения об отзыве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заявления на предоставление муниципальной услуги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"___________________________________________________"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Вам отказано в предоставлении муниципальной услуги "__________________"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на   основании  поступившего  от  Вас  обращения  об  отзыве  заявления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предоставление муниципальной услуги от __________________ N ______________.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Отказ от предоставления муниципальной услуги не препятствует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повторному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обращению за предоставлением муниципальной услуги.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______________________________________________ _________ __________________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(должность уполномоченного лица администрации) (подпись)   (расшифровка</w:t>
      </w:r>
      <w:proofErr w:type="gramEnd"/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подписи)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62"/>
      <w:bookmarkEnd w:id="31"/>
      <w:r w:rsidRPr="00921FF9">
        <w:rPr>
          <w:rFonts w:ascii="Times New Roman" w:hAnsi="Times New Roman" w:cs="Times New Roman"/>
          <w:sz w:val="24"/>
          <w:szCs w:val="24"/>
        </w:rPr>
        <w:t>ПЕРЕЧЕНЬ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 СОСТАВЛЯЮЩИХ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Порядок выполнения административных действий при обращении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заявителя посредством РПГУ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1. Прием и регистрация заявления и документов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sectPr w:rsidR="00921FF9" w:rsidRPr="00921FF9" w:rsidSect="00921F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324"/>
        <w:gridCol w:w="1757"/>
        <w:gridCol w:w="1793"/>
        <w:gridCol w:w="4592"/>
      </w:tblGrid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РПГУ/модуль ЕИС ОУ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документов. Регистрация или отказ в регистрации заявления о предоставлении муниципальной услуги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proofErr w:type="spellStart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авторизируется</w:t>
            </w:r>
            <w:proofErr w:type="spellEnd"/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на РПГУ посредством ЕСИА и направляет заявление и документы,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документов, указанных в </w:t>
            </w:r>
            <w:hyperlink w:anchor="P152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 Заявление и прилагаемые документы поступают в интегрированный с РПГУ модуль ЕИС ОУ. 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2. Обработка и предварительное рассмотрение документов,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1FF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324"/>
        <w:gridCol w:w="1757"/>
        <w:gridCol w:w="1793"/>
        <w:gridCol w:w="4592"/>
      </w:tblGrid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21FF9" w:rsidRPr="00921FF9">
        <w:tc>
          <w:tcPr>
            <w:tcW w:w="3061" w:type="dxa"/>
            <w:vMerge w:val="restart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результата предоставления муниципальной услуги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 w:val="restart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специалистом администрации на соответствие перечню документов, необходимых для предоставления муниципальной услуги, а также требованиям законодательства Российской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приведенным в </w:t>
            </w:r>
            <w:hyperlink w:anchor="P712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приложении 7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</w:t>
            </w:r>
            <w:hyperlink w:anchor="P755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приложением 8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Факт отказа в приеме и регистрации документов фиксируется уполномоченным должностным лицом администрации в модуле ЕИС ОУ.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"Регистрация заявления на предоставление муниципальной услуги"</w:t>
            </w:r>
          </w:p>
        </w:tc>
      </w:tr>
      <w:tr w:rsidR="00921FF9" w:rsidRPr="00921FF9">
        <w:tc>
          <w:tcPr>
            <w:tcW w:w="3061" w:type="dxa"/>
            <w:vMerge/>
          </w:tcPr>
          <w:p w:rsidR="00921FF9" w:rsidRPr="00921FF9" w:rsidRDefault="00921FF9"/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921FF9" w:rsidRPr="00921FF9" w:rsidRDefault="00921FF9"/>
        </w:tc>
      </w:tr>
    </w:tbl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3. Определение возможности предоставления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324"/>
        <w:gridCol w:w="1757"/>
        <w:gridCol w:w="1793"/>
        <w:gridCol w:w="4592"/>
      </w:tblGrid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на основании представленных заявителем документов определяет возможность предоставления муниципальной услуги.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</w:t>
            </w:r>
            <w:hyperlink w:anchor="P614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являющейся приложением 4 к административному регламенту.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муниципальной услуги подготавливается проект решения по </w:t>
            </w:r>
            <w:hyperlink w:anchor="P580" w:history="1">
              <w:r w:rsidRPr="00921FF9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, являющейся приложением 3 к административному регламенту.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Проект решения вносится в модуль ЕИС ОУ</w:t>
            </w:r>
          </w:p>
        </w:tc>
      </w:tr>
    </w:tbl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заявителю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324"/>
        <w:gridCol w:w="1757"/>
        <w:gridCol w:w="1793"/>
        <w:gridCol w:w="4592"/>
      </w:tblGrid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</w:t>
            </w:r>
          </w:p>
        </w:tc>
      </w:tr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 ОУ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Внесение в модуль ЕИС ОУ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модуль ЕИС ОУ</w:t>
            </w:r>
          </w:p>
        </w:tc>
      </w:tr>
    </w:tbl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5. Выдача результата предоставления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услуги заявителю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324"/>
        <w:gridCol w:w="1757"/>
        <w:gridCol w:w="1793"/>
        <w:gridCol w:w="4592"/>
      </w:tblGrid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ЕИС ОУ /РПГУ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757" w:type="dxa"/>
            <w:vMerge w:val="restart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направляет результат предоставления муниципальной услуги заявителю:</w:t>
            </w:r>
          </w:p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</w:t>
            </w:r>
          </w:p>
        </w:tc>
      </w:tr>
      <w:tr w:rsidR="00921FF9" w:rsidRPr="00921FF9">
        <w:tc>
          <w:tcPr>
            <w:tcW w:w="3061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МФЦ/модуль МФЦ ЕИС ОУ</w:t>
            </w:r>
          </w:p>
        </w:tc>
        <w:tc>
          <w:tcPr>
            <w:tcW w:w="2324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заявителю в МФЦ</w:t>
            </w:r>
          </w:p>
        </w:tc>
        <w:tc>
          <w:tcPr>
            <w:tcW w:w="1757" w:type="dxa"/>
            <w:vMerge/>
          </w:tcPr>
          <w:p w:rsidR="00921FF9" w:rsidRPr="00921FF9" w:rsidRDefault="00921FF9"/>
        </w:tc>
        <w:tc>
          <w:tcPr>
            <w:tcW w:w="1793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592" w:type="dxa"/>
          </w:tcPr>
          <w:p w:rsidR="00921FF9" w:rsidRPr="00921FF9" w:rsidRDefault="00921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результат предоставления муниципальной услуги заявитель может получить в любом в МФЦ. В случае </w:t>
            </w:r>
            <w:r w:rsidRPr="0092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представителя, по предоставленному номеру заявления распечатывает из модуля ЕИС ОУ МФЦ результат предоставления муниципальной услуги, заверяет результат подписью ответственного сотрудника МФЦ и печатью МФЦ. Также сотрудник МФЦ распечатывает выписку/расписку получения готового результата из модуля МФЦ ЕИС ОУ, заявитель получает готовый результат и ставит подпись в выписке/расписке за получение. Специалист МФЦ проставляет отметку о выдаче результата предоставления муниципальной услуги в модуле МФЦ ЕИС ОУ</w:t>
            </w:r>
          </w:p>
        </w:tc>
      </w:tr>
    </w:tbl>
    <w:p w:rsidR="00921FF9" w:rsidRPr="00921FF9" w:rsidRDefault="00921FF9">
      <w:pPr>
        <w:sectPr w:rsidR="00921FF9" w:rsidRPr="00921F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965"/>
      <w:bookmarkEnd w:id="32"/>
      <w:r w:rsidRPr="00921FF9">
        <w:rPr>
          <w:rFonts w:ascii="Times New Roman" w:hAnsi="Times New Roman" w:cs="Times New Roman"/>
          <w:sz w:val="24"/>
          <w:szCs w:val="24"/>
        </w:rPr>
        <w:t>БЛОК-СХЕМА</w:t>
      </w:r>
    </w:p>
    <w:p w:rsidR="00921FF9" w:rsidRPr="00921FF9" w:rsidRDefault="00921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┌──────────┬───────────────────────────────────────────────────────┬──────┐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│РПГУ      │                     ┌────────────────┐        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│          │     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            │Подача заявления│&lt;──────────┐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            └───────┬────────┘           │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├──────────┼─────────────────────────────┼────────────────────┼────┼──────┤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│Модуль    │                             \/                   │    │1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.│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│ЕИС ОУ    │               ┌────────────────────────────┐     │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      │Прием заявления и документов│     │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      └─┬────────────────────────┬─┘     │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├─────────────────┼────────────────────────┼───────┴────┤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        \/                       \/   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┌────────────┐           ┌──────────────┐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│Регистрация │           │Отказ в приеме│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│заявления   │           │и регистрации │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│и документов│           │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   │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└──────┬─────┘           └──────────────┘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├────────────────┼──────────────────────────────────────┼──────┤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│          │                \/                                     │1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.│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┌───────────────────────┐                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│Рассмотрение документов├──────────┐     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└─────┬─────────────────┘          │     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    \/                           \/    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┌────────────────────────┐  ┌───────────────────────┐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│Решение о предоставлении│  │</w:t>
      </w:r>
      <w:proofErr w:type="gramStart"/>
      <w:r w:rsidRPr="00921FF9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921FF9">
        <w:rPr>
          <w:rFonts w:ascii="Times New Roman" w:hAnsi="Times New Roman" w:cs="Times New Roman"/>
          <w:sz w:val="24"/>
          <w:szCs w:val="24"/>
        </w:rPr>
        <w:t xml:space="preserve"> об отказе      │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│услуги                  │  │в предоставлении услуги│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└────────────────────────┘  └───────────────────────┘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├──────────┼───────────────────────────────────────────────────────┼──────┤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 xml:space="preserve">│Модуль    │                                                       │1 </w:t>
      </w:r>
      <w:proofErr w:type="spellStart"/>
      <w:r w:rsidRPr="00921FF9">
        <w:rPr>
          <w:rFonts w:ascii="Times New Roman" w:hAnsi="Times New Roman" w:cs="Times New Roman"/>
          <w:sz w:val="24"/>
          <w:szCs w:val="24"/>
        </w:rPr>
        <w:t>р.д</w:t>
      </w:r>
      <w:proofErr w:type="spellEnd"/>
      <w:r w:rsidRPr="00921FF9">
        <w:rPr>
          <w:rFonts w:ascii="Times New Roman" w:hAnsi="Times New Roman" w:cs="Times New Roman"/>
          <w:sz w:val="24"/>
          <w:szCs w:val="24"/>
        </w:rPr>
        <w:t>.│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│ЕИС ОУ/   │        ┌─────────────────────────────────────┐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│РПГУ      │        │Направление результата предоставления│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│муниципальной услуги в личный кабинет│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│          │        │РПГУ                                 │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lastRenderedPageBreak/>
        <w:t>│          │        └─────────────────────────────────────┘        │      │</w:t>
      </w:r>
    </w:p>
    <w:p w:rsidR="00921FF9" w:rsidRPr="00921FF9" w:rsidRDefault="00921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FF9">
        <w:rPr>
          <w:rFonts w:ascii="Times New Roman" w:hAnsi="Times New Roman" w:cs="Times New Roman"/>
          <w:sz w:val="24"/>
          <w:szCs w:val="24"/>
        </w:rPr>
        <w:t>└──────────┴───────────────────────────────────────────────────────┴──────┘</w:t>
      </w: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FF9" w:rsidRPr="00921FF9" w:rsidRDefault="00921F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921FF9" w:rsidRDefault="00F05407"/>
    <w:sectPr w:rsidR="00F05407" w:rsidRPr="00921FF9" w:rsidSect="0080358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F9"/>
    <w:rsid w:val="001B2091"/>
    <w:rsid w:val="00921FF9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1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1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1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1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1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1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86B30B299982B18FAE2000EFC63D925B8D49C1F2A61060776FFE4A94DA8C11F69571F30A2F87528DB7AD152DuAd0M" TargetMode="External"/><Relationship Id="rId18" Type="http://schemas.openxmlformats.org/officeDocument/2006/relationships/hyperlink" Target="consultantplus://offline/ref=DB86B30B299982B18FAE2000EFC63D925A874FC7F7A21060776FFE4A94DA8C11F69571F30A2F87528DB7AD152DuAd0M" TargetMode="External"/><Relationship Id="rId26" Type="http://schemas.openxmlformats.org/officeDocument/2006/relationships/hyperlink" Target="consultantplus://offline/ref=DB86B30B299982B18FAE2000EFC63D925B8F41C4F3A71060776FFE4A94DA8C11F69571F30A2F87528DB7AD152DuAd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86B30B299982B18FAE210EFAC63D925B8B4DC8FCA71060776FFE4A94DA8C11E49529FC0B299206DFEDFA182DA33EC9BBFD2A5CA5uEdB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B86B30B299982B18FAE210EFAC63D925B8B40C0F1A61060776FFE4A94DA8C11F69571F30A2F87528DB7AD152DuAd0M" TargetMode="External"/><Relationship Id="rId12" Type="http://schemas.openxmlformats.org/officeDocument/2006/relationships/hyperlink" Target="consultantplus://offline/ref=DB86B30B299982B18FAE2000EFC63D925A894FC8F7AF1060776FFE4A94DA8C11E49529FF082D99538CA2FB446BF42DCBBAFD285FB9E8FA13u3d2M" TargetMode="External"/><Relationship Id="rId17" Type="http://schemas.openxmlformats.org/officeDocument/2006/relationships/hyperlink" Target="consultantplus://offline/ref=DB86B30B299982B18FAE2000EFC63D925A874FC7F7A21060776FFE4A94DA8C11F69571F30A2F87528DB7AD152DuAd0M" TargetMode="External"/><Relationship Id="rId25" Type="http://schemas.openxmlformats.org/officeDocument/2006/relationships/hyperlink" Target="consultantplus://offline/ref=DB86B30B299982B18FAE2000EFC63D925B8C4FC6F0A41060776FFE4A94DA8C11F69571F30A2F87528DB7AD152DuAd0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86B30B299982B18FAE2000EFC63D925A874FC7F7A21060776FFE4A94DA8C11F69571F30A2F87528DB7AD152DuAd0M" TargetMode="External"/><Relationship Id="rId20" Type="http://schemas.openxmlformats.org/officeDocument/2006/relationships/hyperlink" Target="consultantplus://offline/ref=DB86B30B299982B18FAE2000EFC63D925B8D4AC2FDA21060776FFE4A94DA8C11E49529FF082D9D528CA2FB446BF42DCBBAFD285FB9E8FA13u3d2M" TargetMode="External"/><Relationship Id="rId29" Type="http://schemas.openxmlformats.org/officeDocument/2006/relationships/hyperlink" Target="consultantplus://offline/ref=DB86B30B299982B18FAE281CF8C63D92598849C9FFF14762263AF04F9C8AD601F2DC26FC162D9A4C8CA9ADu1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6B30B299982B18FAE210EFAC63D925B8B4DC8FCA71060776FFE4A94DA8C11E49529FF082D995B8AA2FB446BF42DCBBAFD285FB9E8FA13u3d2M" TargetMode="External"/><Relationship Id="rId11" Type="http://schemas.openxmlformats.org/officeDocument/2006/relationships/hyperlink" Target="consultantplus://offline/ref=DB86B30B299982B18FAE2000EFC63D925B8F4FC6F3A11060776FFE4A94DA8C11F69571F30A2F87528DB7AD152DuAd0M" TargetMode="External"/><Relationship Id="rId24" Type="http://schemas.openxmlformats.org/officeDocument/2006/relationships/hyperlink" Target="consultantplus://offline/ref=DB86B30B299982B18FAE210EFAC63D925B8B40C0F1A61060776FFE4A94DA8C11F69571F30A2F87528DB7AD152DuAd0M" TargetMode="External"/><Relationship Id="rId32" Type="http://schemas.openxmlformats.org/officeDocument/2006/relationships/hyperlink" Target="consultantplus://offline/ref=DB86B30B299982B18FAE210EFAC63D925A8F48C5F7A71060776FFE4A94DA8C11E49529FF082D99508AA2FB446BF42DCBBAFD285FB9E8FA13u3d2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B86B30B299982B18FAE210EFAC63D925B8B4DC8FCA71060776FFE4A94DA8C11E49529FC0C299206DFEDFA182DA33EC9BBFD2A5CA5uEdBM" TargetMode="External"/><Relationship Id="rId23" Type="http://schemas.openxmlformats.org/officeDocument/2006/relationships/hyperlink" Target="consultantplus://offline/ref=DB86B30B299982B18FAE210EFAC63D925B8949C9F6A21060776FFE4A94DA8C11F69571F30A2F87528DB7AD152DuAd0M" TargetMode="External"/><Relationship Id="rId28" Type="http://schemas.openxmlformats.org/officeDocument/2006/relationships/hyperlink" Target="consultantplus://offline/ref=DB86B30B299982B18FAE210EFAC63D925B8F49C7F0A21060776FFE4A94DA8C11F69571F30A2F87528DB7AD152DuAd0M" TargetMode="External"/><Relationship Id="rId10" Type="http://schemas.openxmlformats.org/officeDocument/2006/relationships/hyperlink" Target="consultantplus://offline/ref=DB86B30B299982B18FAE210EFAC63D925B8949C9F6A21060776FFE4A94DA8C11F69571F30A2F87528DB7AD152DuAd0M" TargetMode="External"/><Relationship Id="rId19" Type="http://schemas.openxmlformats.org/officeDocument/2006/relationships/hyperlink" Target="consultantplus://offline/ref=DB86B30B299982B18FAE2000EFC63D925A874FC7F7A21060776FFE4A94DA8C11F69571F30A2F87528DB7AD152DuAd0M" TargetMode="External"/><Relationship Id="rId31" Type="http://schemas.openxmlformats.org/officeDocument/2006/relationships/hyperlink" Target="consultantplus://offline/ref=DB86B30B299982B18FAE210EFAC63D925A864CC7F1AE1060776FFE4A94DA8C11F69571F30A2F87528DB7AD152DuAd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6B30B299982B18FAE2000EFC63D925B8D49C1F2A61060776FFE4A94DA8C11E49529FF082D99538CA2FB446BF42DCBBAFD285FB9E8FA13u3d2M" TargetMode="External"/><Relationship Id="rId14" Type="http://schemas.openxmlformats.org/officeDocument/2006/relationships/hyperlink" Target="consultantplus://offline/ref=DB86B30B299982B18FAE2000EFC63D925A8649C6FDAE1060776FFE4A94DA8C11F69571F30A2F87528DB7AD152DuAd0M" TargetMode="External"/><Relationship Id="rId22" Type="http://schemas.openxmlformats.org/officeDocument/2006/relationships/hyperlink" Target="consultantplus://offline/ref=DB86B30B299982B18FAE2000EFC63D925A874FC7F7A21060776FFE4A94DA8C11F69571F30A2F87528DB7AD152DuAd0M" TargetMode="External"/><Relationship Id="rId27" Type="http://schemas.openxmlformats.org/officeDocument/2006/relationships/hyperlink" Target="consultantplus://offline/ref=DB86B30B299982B18FAE210EFAC63D925B894BC1F7A71060776FFE4A94DA8C11F69571F30A2F87528DB7AD152DuAd0M" TargetMode="External"/><Relationship Id="rId30" Type="http://schemas.openxmlformats.org/officeDocument/2006/relationships/hyperlink" Target="consultantplus://offline/ref=DB86B30B299982B18FAE210EFAC63D92508B4AC6FDAC4D6A7F36F24893D5D314E38429FC0A33995190ABAF17u2dEM" TargetMode="External"/><Relationship Id="rId8" Type="http://schemas.openxmlformats.org/officeDocument/2006/relationships/hyperlink" Target="consultantplus://offline/ref=DB86B30B299982B18FAE2000EFC63D925B8F41C4F3A71060776FFE4A94DA8C11F69571F30A2F87528DB7AD152DuA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15246</Words>
  <Characters>86908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2021-03-22T12:29:00Z</dcterms:created>
  <dcterms:modified xsi:type="dcterms:W3CDTF">2021-03-22T12:32:00Z</dcterms:modified>
</cp:coreProperties>
</file>