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AE" w:rsidRPr="00AB5A15" w:rsidRDefault="009C47AE" w:rsidP="009C47AE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7AE" w:rsidRPr="00AB5A15" w:rsidRDefault="009C47AE" w:rsidP="009C47AE">
      <w:pPr>
        <w:ind w:left="0"/>
        <w:jc w:val="center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9C47AE" w:rsidRPr="00032207" w:rsidRDefault="009C47AE" w:rsidP="00032207">
      <w:pPr>
        <w:ind w:left="-1134" w:right="-1133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  <w:r w:rsidRPr="00AB5A15"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9C47AE" w:rsidRPr="00AB5A15" w:rsidRDefault="009C47AE" w:rsidP="009C47AE">
      <w:pPr>
        <w:ind w:left="-1134" w:right="-1133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AB5A15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9C47AE" w:rsidRPr="00AB5A15" w:rsidRDefault="009C47AE" w:rsidP="009C47AE">
      <w:pPr>
        <w:ind w:left="-1134" w:right="-1133"/>
        <w:jc w:val="center"/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</w:pPr>
      <w:r w:rsidRPr="00AB5A15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AB5A15">
        <w:rPr>
          <w:rFonts w:ascii="Arial" w:eastAsia="Times New Roman" w:hAnsi="Arial" w:cs="Arial"/>
          <w:b/>
          <w:bCs/>
          <w:spacing w:val="10"/>
          <w:w w:val="115"/>
          <w:sz w:val="24"/>
          <w:szCs w:val="24"/>
          <w:lang w:eastAsia="ru-RU"/>
        </w:rPr>
        <w:br/>
      </w:r>
      <w:r w:rsidRPr="00AB5A15"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9C47AE" w:rsidRPr="00AB5A15" w:rsidRDefault="009C47AE" w:rsidP="009C47AE">
      <w:pPr>
        <w:spacing w:line="100" w:lineRule="atLeast"/>
        <w:ind w:left="-1134" w:right="-1133"/>
        <w:jc w:val="center"/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</w:pPr>
    </w:p>
    <w:p w:rsidR="009C47AE" w:rsidRPr="00AB5A15" w:rsidRDefault="009C47AE" w:rsidP="009C47AE">
      <w:pPr>
        <w:spacing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AB5A15">
        <w:rPr>
          <w:rFonts w:ascii="Arial" w:eastAsia="Times New Roman" w:hAnsi="Arial" w:cs="Arial"/>
          <w:b/>
          <w:bCs/>
          <w:w w:val="115"/>
          <w:sz w:val="24"/>
          <w:szCs w:val="24"/>
          <w:lang w:eastAsia="ru-RU"/>
        </w:rPr>
        <w:t>ПОСТАНОВЛЕНИЕ</w:t>
      </w:r>
    </w:p>
    <w:p w:rsidR="009C47AE" w:rsidRPr="00AB5A15" w:rsidRDefault="009C47AE" w:rsidP="009C47AE">
      <w:pPr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47AE" w:rsidRPr="00AB5A15" w:rsidRDefault="009C47AE" w:rsidP="009C47AE">
      <w:pPr>
        <w:tabs>
          <w:tab w:val="left" w:pos="9072"/>
        </w:tabs>
        <w:ind w:left="0" w:right="-1133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</w:pPr>
      <w:r w:rsidRPr="008E345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от </w:t>
      </w:r>
      <w:r w:rsidR="008E3451" w:rsidRPr="008E345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28.12</w:t>
      </w:r>
      <w:r w:rsidRPr="008E345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.2023</w:t>
      </w:r>
      <w:r w:rsidRPr="008E34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AB5A15" w:rsidRPr="008E34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E345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 </w:t>
      </w:r>
      <w:r w:rsidR="008E3451" w:rsidRPr="008E345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6237</w:t>
      </w:r>
      <w:r w:rsidRPr="008E3451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-ПА</w:t>
      </w:r>
    </w:p>
    <w:p w:rsidR="009C47AE" w:rsidRPr="00AB5A15" w:rsidRDefault="009C47AE" w:rsidP="009C47AE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47AE" w:rsidRPr="00AB5A15" w:rsidRDefault="009C47AE" w:rsidP="009C47AE">
      <w:pPr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5A15"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BC49FB" w:rsidRPr="00AB5A15" w:rsidRDefault="00BC49FB" w:rsidP="00335F33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:rsidR="00A06702" w:rsidRPr="00AB5A15" w:rsidRDefault="00A06702" w:rsidP="009C47AE">
      <w:pPr>
        <w:widowControl w:val="0"/>
        <w:autoSpaceDE w:val="0"/>
        <w:autoSpaceDN w:val="0"/>
        <w:adjustRightInd w:val="0"/>
        <w:ind w:left="0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tbl>
      <w:tblPr>
        <w:tblW w:w="9526" w:type="dxa"/>
        <w:jc w:val="center"/>
        <w:tblLayout w:type="fixed"/>
        <w:tblLook w:val="04A0" w:firstRow="1" w:lastRow="0" w:firstColumn="1" w:lastColumn="0" w:noHBand="0" w:noVBand="1"/>
      </w:tblPr>
      <w:tblGrid>
        <w:gridCol w:w="9526"/>
      </w:tblGrid>
      <w:tr w:rsidR="0080242B" w:rsidRPr="0080242B" w:rsidTr="0080242B">
        <w:trPr>
          <w:jc w:val="center"/>
        </w:trPr>
        <w:tc>
          <w:tcPr>
            <w:tcW w:w="9526" w:type="dxa"/>
          </w:tcPr>
          <w:p w:rsidR="0080242B" w:rsidRPr="0080242B" w:rsidRDefault="0080242B" w:rsidP="008024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024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 внесении изменений в муниципальную программу</w:t>
            </w:r>
          </w:p>
          <w:p w:rsidR="0080242B" w:rsidRPr="0080242B" w:rsidRDefault="0080242B" w:rsidP="008024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0242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городского округа Люберцы Московской области</w:t>
            </w:r>
          </w:p>
          <w:p w:rsidR="0080242B" w:rsidRPr="0080242B" w:rsidRDefault="0080242B" w:rsidP="0080242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eastAsia="PMingLiU" w:hAnsi="Arial" w:cs="Arial"/>
                <w:b/>
                <w:bCs/>
                <w:sz w:val="24"/>
                <w:szCs w:val="24"/>
              </w:rPr>
            </w:pPr>
            <w:r w:rsidRPr="0080242B">
              <w:rPr>
                <w:rFonts w:ascii="Arial" w:eastAsia="PMingLiU" w:hAnsi="Arial" w:cs="Arial"/>
                <w:b/>
                <w:bCs/>
                <w:sz w:val="24"/>
                <w:szCs w:val="24"/>
              </w:rPr>
              <w:t>«Архитектура и градостроительство»</w:t>
            </w:r>
          </w:p>
        </w:tc>
      </w:tr>
    </w:tbl>
    <w:p w:rsidR="0080242B" w:rsidRPr="0080242B" w:rsidRDefault="0080242B" w:rsidP="0080242B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42B" w:rsidRPr="0080242B" w:rsidRDefault="0080242B" w:rsidP="0080242B">
      <w:pPr>
        <w:widowControl w:val="0"/>
        <w:autoSpaceDE w:val="0"/>
        <w:autoSpaceDN w:val="0"/>
        <w:adjustRightInd w:val="0"/>
        <w:ind w:left="0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42B">
        <w:rPr>
          <w:rFonts w:ascii="Arial" w:eastAsia="Times New Roman" w:hAnsi="Arial" w:cs="Arial"/>
          <w:sz w:val="24"/>
          <w:szCs w:val="24"/>
          <w:lang w:eastAsia="ru-RU"/>
        </w:rPr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</w:t>
      </w:r>
      <w:bookmarkStart w:id="0" w:name="_GoBack"/>
      <w:bookmarkEnd w:id="0"/>
      <w:r w:rsidRPr="0080242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  и реализации муниципальных программ городского округа Люберцы»,</w:t>
      </w:r>
      <w:r w:rsidRPr="0080242B">
        <w:rPr>
          <w:rFonts w:ascii="Arial" w:hAnsi="Arial" w:cs="Arial"/>
          <w:sz w:val="24"/>
          <w:szCs w:val="24"/>
        </w:rPr>
        <w:t xml:space="preserve"> </w:t>
      </w:r>
      <w:r w:rsidRPr="0080242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0242B" w:rsidRPr="0080242B" w:rsidRDefault="0080242B" w:rsidP="0080242B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42B" w:rsidRPr="0080242B" w:rsidRDefault="0080242B" w:rsidP="0080242B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42B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муниципальную программу городского округа Люберцы Московской области «Архитектура и градостроительство», утвержденную Постановлением администрации городского округа Люберцы    от 31.10.2022 № 4373-ПА, утвердив ее в новой редакции (прилагается).</w:t>
      </w:r>
    </w:p>
    <w:p w:rsidR="0080242B" w:rsidRPr="0080242B" w:rsidRDefault="0080242B" w:rsidP="0080242B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42B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0242B" w:rsidRPr="0080242B" w:rsidRDefault="0080242B" w:rsidP="0080242B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42B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администрации Малышева Э.В.</w:t>
      </w:r>
    </w:p>
    <w:p w:rsidR="0080242B" w:rsidRPr="0080242B" w:rsidRDefault="0080242B" w:rsidP="0080242B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42B" w:rsidRPr="0080242B" w:rsidRDefault="0080242B" w:rsidP="0080242B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42B" w:rsidRPr="00126C08" w:rsidRDefault="0080242B" w:rsidP="0080242B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0242B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округа    </w:t>
      </w:r>
      <w:r w:rsidRPr="00126C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В.М. Волков</w:t>
      </w:r>
    </w:p>
    <w:p w:rsidR="00BC49FB" w:rsidRPr="00126C08" w:rsidRDefault="00BC49FB" w:rsidP="00BC49FB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caps/>
          <w:sz w:val="24"/>
          <w:szCs w:val="24"/>
          <w:lang w:eastAsia="ru-RU"/>
        </w:rPr>
        <w:sectPr w:rsidR="00BC49FB" w:rsidRPr="00126C08" w:rsidSect="00A06702">
          <w:pgSz w:w="11906" w:h="16838"/>
          <w:pgMar w:top="820" w:right="720" w:bottom="720" w:left="720" w:header="708" w:footer="708" w:gutter="0"/>
          <w:cols w:space="708"/>
          <w:docGrid w:linePitch="360"/>
        </w:sectPr>
      </w:pPr>
    </w:p>
    <w:p w:rsidR="00126C08" w:rsidRPr="00126C08" w:rsidRDefault="00126C08" w:rsidP="00126C08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126C08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126C08" w:rsidRPr="00126C08" w:rsidRDefault="00126C08" w:rsidP="00126C08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26C08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126C08" w:rsidRPr="00126C08" w:rsidRDefault="00126C08" w:rsidP="00126C08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26C08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126C08" w:rsidRPr="00126C08" w:rsidRDefault="00126C08" w:rsidP="00126C08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26C08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126C08" w:rsidRPr="00126C08" w:rsidRDefault="00126C08" w:rsidP="00126C08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26C08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126C08" w:rsidRPr="00126C08" w:rsidRDefault="00126C08" w:rsidP="00126C08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126C08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032207">
        <w:rPr>
          <w:rFonts w:ascii="Arial" w:hAnsi="Arial" w:cs="Arial"/>
          <w:bCs/>
          <w:sz w:val="24"/>
          <w:szCs w:val="24"/>
          <w:lang w:eastAsia="ru-RU"/>
        </w:rPr>
        <w:t>28.12.2023</w:t>
      </w:r>
      <w:r w:rsidRPr="00126C08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032207">
        <w:rPr>
          <w:rFonts w:ascii="Arial" w:hAnsi="Arial" w:cs="Arial"/>
          <w:bCs/>
          <w:sz w:val="24"/>
          <w:szCs w:val="24"/>
          <w:lang w:eastAsia="ru-RU"/>
        </w:rPr>
        <w:t>6237-ПА</w:t>
      </w:r>
    </w:p>
    <w:p w:rsidR="00126C08" w:rsidRPr="00126C08" w:rsidRDefault="00126C08" w:rsidP="00126C08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126C08" w:rsidRPr="00126C08" w:rsidRDefault="00126C08" w:rsidP="00126C08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26C08" w:rsidRPr="00126C08" w:rsidRDefault="00126C08" w:rsidP="00126C08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26C08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городского округа Люберцы Московской области:</w:t>
      </w:r>
    </w:p>
    <w:p w:rsidR="00126C08" w:rsidRPr="00126C08" w:rsidRDefault="00126C08" w:rsidP="00126C08">
      <w:pPr>
        <w:widowControl w:val="0"/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26C08">
        <w:rPr>
          <w:rFonts w:ascii="Arial" w:eastAsia="Times New Roman" w:hAnsi="Arial" w:cs="Arial"/>
          <w:sz w:val="24"/>
          <w:szCs w:val="24"/>
          <w:lang w:eastAsia="ru-RU"/>
        </w:rPr>
        <w:t xml:space="preserve"> «Архитектура и градостроительство»</w:t>
      </w:r>
    </w:p>
    <w:p w:rsidR="00126C08" w:rsidRPr="00126C08" w:rsidRDefault="00126C08" w:rsidP="00126C0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26C08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городского округа Люберцы Московской области</w:t>
      </w:r>
    </w:p>
    <w:p w:rsidR="00126C08" w:rsidRPr="00126C08" w:rsidRDefault="00126C08" w:rsidP="00126C08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26C08">
        <w:rPr>
          <w:rFonts w:ascii="Arial" w:eastAsia="Times New Roman" w:hAnsi="Arial" w:cs="Arial"/>
          <w:sz w:val="24"/>
          <w:szCs w:val="24"/>
          <w:lang w:eastAsia="ru-RU"/>
        </w:rPr>
        <w:t xml:space="preserve"> «Архитектура и градостроительство»</w:t>
      </w:r>
    </w:p>
    <w:p w:rsidR="00126C08" w:rsidRPr="00126C08" w:rsidRDefault="00126C08" w:rsidP="00126C0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2"/>
        <w:gridCol w:w="1671"/>
        <w:gridCol w:w="1671"/>
        <w:gridCol w:w="1671"/>
        <w:gridCol w:w="1671"/>
        <w:gridCol w:w="1671"/>
        <w:gridCol w:w="1443"/>
      </w:tblGrid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Люберцы Московской области - Э.В. Малышев.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  <w:vMerge w:val="restart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1. 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  <w:vMerge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2. 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  <w:vMerge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 xml:space="preserve">3. Ликвидация самовольных, недостроенных и аварийных объектов на территории </w:t>
            </w:r>
            <w:r w:rsidRPr="00126C08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2023-2027 годы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1. Разработка Генерального плана развития городского округа</w:t>
            </w: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2. Реализация политики пространственного развития городского округа</w:t>
            </w: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Управление архитектуры администрации городского округа Люберцы Московской области.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  <w:vMerge w:val="restart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Подпрограммы 1. Разработка Генерального плана развития городского округа, направлена на:</w:t>
            </w:r>
          </w:p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- утверждение и корректировку генерального плана городского округа Люберцы Московской области, предусмотренную Градостроительным кодексом Российской Федерации;</w:t>
            </w:r>
          </w:p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- подготовку документов, обеспечивающих взаимоувязанное и скоординированное градостроительное развитие городского округа Люберцы Московской области и города федерального значения Москвы.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  <w:vMerge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8" w:type="dxa"/>
            <w:gridSpan w:val="6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Подпрограммы 2. Реализация политики пространственного развития городского округа, направлена на:</w:t>
            </w:r>
          </w:p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- обеспечение устойчивого градостроительного развития территории городского округа Люберцы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      </w:r>
          </w:p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- формирование и реализацию единой политики в области архитектуры и градостроительства на территории городского округа Люберцы, направленной на обеспечение высокого качества планировочных и архитектурно-художественных решений при застройке городского округа Люберцы,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      </w:r>
          </w:p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- ликвидацию объектов аварийного, самовольного, незавершенного строительства на территории городского округа Люберцы;</w:t>
            </w:r>
          </w:p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 xml:space="preserve">- осуществление переданных государственных полномочий в соответствии с </w:t>
            </w:r>
            <w:r w:rsidRPr="00126C08">
              <w:rPr>
                <w:rFonts w:ascii="Arial" w:hAnsi="Arial" w:cs="Arial"/>
                <w:sz w:val="24"/>
                <w:szCs w:val="24"/>
              </w:rPr>
              <w:lastRenderedPageBreak/>
              <w:t>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      </w:r>
          </w:p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- разработку документации по планировке территории по объектам местного значения.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671" w:type="dxa"/>
            <w:vAlign w:val="center"/>
          </w:tcPr>
          <w:p w:rsidR="00126C08" w:rsidRPr="00126C08" w:rsidRDefault="00126C08" w:rsidP="00126C0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126C08" w:rsidRPr="00126C08" w:rsidRDefault="00126C08" w:rsidP="00126C0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671" w:type="dxa"/>
            <w:vAlign w:val="center"/>
          </w:tcPr>
          <w:p w:rsidR="00126C08" w:rsidRPr="00126C08" w:rsidRDefault="00126C08" w:rsidP="00126C0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671" w:type="dxa"/>
            <w:vAlign w:val="center"/>
          </w:tcPr>
          <w:p w:rsidR="00126C08" w:rsidRPr="00126C08" w:rsidRDefault="00126C08" w:rsidP="00126C0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671" w:type="dxa"/>
            <w:vAlign w:val="center"/>
          </w:tcPr>
          <w:p w:rsidR="00126C08" w:rsidRPr="00126C08" w:rsidRDefault="00126C08" w:rsidP="00126C0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43" w:type="dxa"/>
            <w:vAlign w:val="center"/>
          </w:tcPr>
          <w:p w:rsidR="00126C08" w:rsidRPr="00126C08" w:rsidRDefault="00126C08" w:rsidP="00126C0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3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4 482,00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1 494,00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1 494,00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1 494,00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3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37 800,85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5 800,85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443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3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26C08" w:rsidRPr="00126C08" w:rsidTr="00126C08">
        <w:trPr>
          <w:trHeight w:val="20"/>
          <w:jc w:val="center"/>
        </w:trPr>
        <w:tc>
          <w:tcPr>
            <w:tcW w:w="5752" w:type="dxa"/>
          </w:tcPr>
          <w:p w:rsidR="00126C08" w:rsidRPr="00126C08" w:rsidRDefault="00126C08" w:rsidP="00126C0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42 282,85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7 294,85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9 494,00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9 494,00</w:t>
            </w:r>
          </w:p>
        </w:tc>
        <w:tc>
          <w:tcPr>
            <w:tcW w:w="1671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  <w:tc>
          <w:tcPr>
            <w:tcW w:w="1443" w:type="dxa"/>
          </w:tcPr>
          <w:p w:rsidR="00126C08" w:rsidRPr="00126C08" w:rsidRDefault="00126C08" w:rsidP="00126C08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C08">
              <w:rPr>
                <w:rFonts w:ascii="Arial" w:hAnsi="Arial" w:cs="Arial"/>
                <w:sz w:val="24"/>
                <w:szCs w:val="24"/>
              </w:rPr>
              <w:t>8 000,00</w:t>
            </w:r>
          </w:p>
        </w:tc>
      </w:tr>
    </w:tbl>
    <w:p w:rsidR="00126C08" w:rsidRPr="00126C08" w:rsidRDefault="00126C08" w:rsidP="00126C08">
      <w:pPr>
        <w:rPr>
          <w:rFonts w:ascii="Arial" w:hAnsi="Arial" w:cs="Arial"/>
          <w:sz w:val="24"/>
          <w:szCs w:val="24"/>
        </w:rPr>
      </w:pPr>
    </w:p>
    <w:p w:rsidR="00126C08" w:rsidRPr="00126C08" w:rsidRDefault="00126C08" w:rsidP="00126C08">
      <w:pPr>
        <w:rPr>
          <w:rFonts w:ascii="Arial" w:hAnsi="Arial" w:cs="Arial"/>
          <w:sz w:val="24"/>
          <w:szCs w:val="24"/>
        </w:rPr>
      </w:pPr>
    </w:p>
    <w:p w:rsidR="00126C08" w:rsidRPr="004C34C5" w:rsidRDefault="00126C08" w:rsidP="00126C08"/>
    <w:p w:rsidR="00126C08" w:rsidRPr="004C34C5" w:rsidRDefault="00126C08" w:rsidP="00126C08"/>
    <w:p w:rsidR="00126C08" w:rsidRPr="004C34C5" w:rsidRDefault="00126C08" w:rsidP="00126C08"/>
    <w:p w:rsidR="00126C08" w:rsidRPr="004C34C5" w:rsidRDefault="00126C08" w:rsidP="00126C08"/>
    <w:p w:rsidR="00126C08" w:rsidRPr="004C34C5" w:rsidRDefault="00126C08" w:rsidP="00126C08"/>
    <w:p w:rsidR="00126C08" w:rsidRPr="004C34C5" w:rsidRDefault="00126C08" w:rsidP="00126C08"/>
    <w:p w:rsidR="00126C08" w:rsidRPr="004C34C5" w:rsidRDefault="00126C08" w:rsidP="00126C08"/>
    <w:p w:rsidR="00126C08" w:rsidRPr="004C34C5" w:rsidRDefault="00126C08" w:rsidP="00126C08"/>
    <w:p w:rsidR="00126C08" w:rsidRPr="004C34C5" w:rsidRDefault="00126C08" w:rsidP="00126C08"/>
    <w:p w:rsidR="00126C08" w:rsidRPr="004C34C5" w:rsidRDefault="00126C08" w:rsidP="00126C08"/>
    <w:p w:rsidR="005F2631" w:rsidRPr="00AB5A15" w:rsidRDefault="005F2631">
      <w:pPr>
        <w:rPr>
          <w:rFonts w:ascii="Arial" w:hAnsi="Arial" w:cs="Arial"/>
          <w:sz w:val="24"/>
          <w:szCs w:val="24"/>
        </w:rPr>
        <w:sectPr w:rsidR="005F2631" w:rsidRPr="00AB5A15" w:rsidSect="002E7EDA">
          <w:footerReference w:type="default" r:id="rId8"/>
          <w:pgSz w:w="16838" w:h="11906" w:orient="landscape"/>
          <w:pgMar w:top="720" w:right="820" w:bottom="720" w:left="720" w:header="708" w:footer="708" w:gutter="0"/>
          <w:cols w:space="708"/>
          <w:docGrid w:linePitch="360"/>
        </w:sectPr>
      </w:pPr>
    </w:p>
    <w:p w:rsidR="00126C08" w:rsidRPr="00126C08" w:rsidRDefault="00126C08" w:rsidP="00126C08">
      <w:pPr>
        <w:jc w:val="center"/>
        <w:rPr>
          <w:rFonts w:ascii="Arial" w:hAnsi="Arial" w:cs="Arial"/>
          <w:b/>
          <w:sz w:val="24"/>
          <w:szCs w:val="24"/>
        </w:rPr>
      </w:pPr>
      <w:r w:rsidRPr="00126C0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Краткая характеристика сферы реализации муниципальной программы, в том числе формулировка основных проблем в указанной сфере, описание целей.</w:t>
      </w:r>
      <w:r w:rsidRPr="00126C08">
        <w:rPr>
          <w:rFonts w:ascii="Arial" w:hAnsi="Arial" w:cs="Arial"/>
          <w:b/>
          <w:sz w:val="24"/>
          <w:szCs w:val="24"/>
        </w:rPr>
        <w:t xml:space="preserve"> 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Муниципальная программа «Архитектура и градостроительство» (далее – муниципальная программа) разработана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21.04.2017 № 56/2017-ОЗ «О границе городского округа Люберцы»,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 и Положением об управлении архитектуры администрации городского округа Люберцы.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Городской округ Люберцы расположен к востоку от Москвы, рядом с МКАД, по трассе федеральной автомобильной дороги (М-5) «Урал», на Рязанском и Казанском направлениях Московской железной дороги.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Городской округ на западе граничит с г. Москва, городским округом Котельники, городским округом Дзержинский, городским округом Лыткарино Московской области, на юге – с городским округом Лыткарино и сельским поселением Островецкое Раменского муниципального района Московской области,на востоке – с сельским поселением Вялковское Раменского муниципального района, с сельским поселением Верейское Раменского муниципального района, с сельским поселением Островецкое Раменского муниципального района, городским поселением Родники Раменского муниципального района и городским поселением Удельная Раменского муниципального района Московской области, на севере – с г. Москва, городским округом Балашиха Московской области.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Площадь территории городского округа Люберцы составляет 12205 га.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Граница городского округа Люберцы утверждена Законом Московской области от 21.04.2017 № 56/2017-ОЗ «О границе городского округа Люберцы».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На территории городского округа расположено 22 населенных пункта: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Люберцы – город Московской области – административный центр городского округа;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Красково – дачный поселок;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Малаховка – рабочий поселок;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Октябрьский – рабочий поселок;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Томилино – рабочий поселок;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Балластный Карьер – поселок;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Егорово – поселок;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Жилино-1 – поселок;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Жилино-2 – поселок;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Кирилловка – деревня;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Лукьяновка – деревня;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Марусино – деревня;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Машково – деревня;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Мирный – поселок;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lastRenderedPageBreak/>
        <w:t>Мотяково – деревня;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Пехорка – деревня;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Сосновка – деревня;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Токарево – деревня;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Торбеево – деревня;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Хлыстово – деревня;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Часовня – деревня;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Чкалово – поселок.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 xml:space="preserve"> В соответствии со Схемой территориального планирования Московской области – основными положениями градостроительного развития, утверждённой постановлением Правительства Московской области от 11.07.2007 № 517/23, городской округ Люберцы входит в состав Балашихинско-Люберецкой устойчивой системы расселения, которая является рекреационно-городской.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«Опорными» населёнными пунктами устойчивой системы расселения на территории городского округа Люберцы являются: г. Люберцы, р.п. Малаховка, р.п. Октябрьский, р.п. Томилино, д.п. Красково.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Преобразование опорной автодорожной сети предполагает формирование системы скоростных магистральных автодорог за счет строительства новых и реконструкции существующих автодорог. В систему скоростных магистральных автодорог на территории городского округа войдут участки федеральных автодорог М-5 «Урал» и М-105 «Москва – Егорьевск – Тума – Касимов», планируемая федеральная автодорога МКАД – Ногинск – Орехово-Зуево, новые региональные автодороги.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Сегодня для пространства Московской области, в том числе территории городского округа Люберцы, критичными, требующими политического (стратегического и тактического) решения являются следующие проблемы.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 городов, сел и деревень; межмуниципальных автомобильных дорог, сети рельсового массового пассажирского транспорта.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Отставание темпов строительства, а подчас и отсутствие территорий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 и даже элементарного благоустройства населенных пунктов.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Отставание темпов создания новых мест приложения труда, приведшее к избыточной, маятниковой трудовой миграции.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Застой в процессах реконструкции жилых зданий в населенных пунктах, ликвидации аварийного и переустройства морально устаревшего жилья.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Накопление «отложенных затрат» на содержание жилищного фонда и коммунальных инфраструктур, рост стоимости их эксплуатации, ремонта.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Нанесение значительного ущерба природе Подмосковья, утрата лесного и водного фондов, сокращение сельскохозяйственных земель, изменение среднерусских ландшафтов.</w:t>
      </w:r>
    </w:p>
    <w:p w:rsidR="00126C08" w:rsidRPr="00126C08" w:rsidRDefault="00126C08" w:rsidP="00126C08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126C0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Одним из направлений развития городского округа Люберцы Московской области, является его устойчивое градостроительное развитие, улучшение качества жизни населения. </w:t>
      </w:r>
    </w:p>
    <w:p w:rsidR="00126C08" w:rsidRPr="00126C08" w:rsidRDefault="00126C08" w:rsidP="00126C08">
      <w:pPr>
        <w:shd w:val="clear" w:color="auto" w:fill="FFFFFF"/>
        <w:spacing w:line="315" w:lineRule="atLeast"/>
        <w:ind w:left="-567" w:firstLine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126C0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Программа направлена на реализацию комплекса правовых, финансово-экономических, организационно-технических и иных мероприятий по обеспечению городского округа Люберцы Московской области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Цель муниципальной программы: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Pr="00126C08">
        <w:rPr>
          <w:rFonts w:ascii="Arial" w:eastAsia="Calibri" w:hAnsi="Arial" w:cs="Arial"/>
          <w:sz w:val="24"/>
          <w:szCs w:val="24"/>
        </w:rPr>
        <w:t>Обеспечение градостроительными средствами роста качества жизни населения городского округа Люберцы, а также</w:t>
      </w:r>
      <w:r w:rsidRPr="00126C08">
        <w:rPr>
          <w:rFonts w:ascii="Arial" w:hAnsi="Arial" w:cs="Arial"/>
          <w:sz w:val="24"/>
          <w:szCs w:val="24"/>
        </w:rPr>
        <w:t xml:space="preserve"> </w:t>
      </w:r>
      <w:r w:rsidRPr="00126C08">
        <w:rPr>
          <w:rFonts w:ascii="Arial" w:eastAsia="Calibri" w:hAnsi="Arial" w:cs="Arial"/>
          <w:sz w:val="24"/>
          <w:szCs w:val="24"/>
        </w:rPr>
        <w:t>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Задачами муниципальной программы являются:</w:t>
      </w:r>
    </w:p>
    <w:p w:rsidR="00126C08" w:rsidRPr="00126C08" w:rsidRDefault="00126C08" w:rsidP="00126C08">
      <w:pPr>
        <w:tabs>
          <w:tab w:val="left" w:pos="709"/>
        </w:tabs>
        <w:spacing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26C08">
        <w:rPr>
          <w:rFonts w:ascii="Arial" w:eastAsia="Calibri" w:hAnsi="Arial" w:cs="Arial"/>
          <w:color w:val="000000" w:themeColor="text1"/>
          <w:sz w:val="24"/>
          <w:szCs w:val="24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126C08" w:rsidRPr="00126C08" w:rsidRDefault="00126C08" w:rsidP="00126C08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6C08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реализации полномочий администрации городского округа Люберцы в сфере архитектуры и градостроительства;</w:t>
      </w:r>
    </w:p>
    <w:p w:rsidR="00126C08" w:rsidRPr="00126C08" w:rsidRDefault="00126C08" w:rsidP="00126C08">
      <w:pPr>
        <w:tabs>
          <w:tab w:val="left" w:pos="709"/>
        </w:tabs>
        <w:spacing w:line="259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Times New Roman" w:hAnsi="Arial" w:cs="Arial"/>
          <w:sz w:val="24"/>
          <w:szCs w:val="24"/>
          <w:lang w:eastAsia="ru-RU"/>
        </w:rPr>
        <w:t>- ликвидация самовольных, недостроенных и аварийных объектов на территории городского округа Люберцы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26C08">
        <w:rPr>
          <w:rFonts w:ascii="Arial" w:eastAsia="Calibri" w:hAnsi="Arial" w:cs="Arial"/>
          <w:color w:val="000000" w:themeColor="text1"/>
          <w:sz w:val="24"/>
          <w:szCs w:val="24"/>
        </w:rPr>
        <w:t>Результатами муниципальной программы являются: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26C08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документов территориального планирования городского округа Люберцы (внесение изменений в документы территориального планирования);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26C08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Pr="00126C08">
        <w:rPr>
          <w:rFonts w:ascii="Arial" w:eastAsia="Times New Roman" w:hAnsi="Arial" w:cs="Arial"/>
          <w:sz w:val="24"/>
          <w:szCs w:val="24"/>
          <w:lang w:eastAsia="ru-RU"/>
        </w:rPr>
        <w:t>разработанный проект документов градостроительного зонирования городского округа Люберцы (внесение изменений в документы градостроительного зонирования);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26C08">
        <w:rPr>
          <w:rFonts w:ascii="Arial" w:eastAsia="Times New Roman" w:hAnsi="Arial" w:cs="Arial"/>
          <w:sz w:val="24"/>
          <w:szCs w:val="24"/>
          <w:lang w:eastAsia="ru-RU"/>
        </w:rPr>
        <w:t>- разработанный проект нормативов градостроительного проектирования городского округа Люберцы (внесение изменений в нормативы градостроительного проектирования)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26C08">
        <w:rPr>
          <w:rFonts w:ascii="Arial" w:eastAsia="Calibri" w:hAnsi="Arial" w:cs="Arial"/>
          <w:color w:val="000000" w:themeColor="text1"/>
          <w:sz w:val="24"/>
          <w:szCs w:val="24"/>
        </w:rPr>
        <w:t>- отсутствие на территории городского округа Люберцы объектов аварийного, самовольного, незавершенного строительства;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C08">
        <w:rPr>
          <w:rFonts w:ascii="Arial" w:eastAsia="Calibri" w:hAnsi="Arial" w:cs="Arial"/>
          <w:color w:val="000000" w:themeColor="text1"/>
          <w:sz w:val="24"/>
          <w:szCs w:val="24"/>
        </w:rPr>
        <w:t>- решение (постановления/письма администрации) о присвоении (аннулировании) адреса объектам адресации; решение по вопросам переустройства и (или) перепланировки помещений в многоквартирном доме, выдача Акта о завершении работ по переустройству и (или) перепланировки помещений в многоквартирном доме</w:t>
      </w:r>
      <w:r w:rsidRPr="00126C0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C08">
        <w:rPr>
          <w:rFonts w:ascii="Arial" w:hAnsi="Arial" w:cs="Arial"/>
          <w:color w:val="000000" w:themeColor="text1"/>
          <w:sz w:val="24"/>
          <w:szCs w:val="24"/>
        </w:rPr>
        <w:t>- разработка документации по планировке территории объектов местного значения.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6C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Прогноз развития соответствующей сферы с учетом реализации муниципальной программы </w:t>
      </w:r>
      <w:r w:rsidRPr="00126C08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сфере.</w:t>
      </w:r>
    </w:p>
    <w:p w:rsidR="00126C08" w:rsidRPr="00126C08" w:rsidRDefault="00126C08" w:rsidP="00126C08">
      <w:pPr>
        <w:tabs>
          <w:tab w:val="left" w:pos="709"/>
        </w:tabs>
        <w:spacing w:before="240" w:after="12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планируется: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- повышение качества муниципального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улучшение условий жизнедеятельности и качества жизни населения, обеспечит формирование современного облика комплексной застройки населенных пунктов городского округа, природной и ландшафтной среды.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Решение задач муниципальной программы позволит: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lastRenderedPageBreak/>
        <w:t>Определить: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- приоритеты пространственного развития городского округа;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Сформировать: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- привлекательный облик городского округа Люберцы, за счет обустройства пешеходных и парковых зон, а также создания гармоничного рекламно-информационного и навигационного оформления зданий и строений, выходящих на основную магистраль и формирующих архитектурно-художественный облик гостевого маршрута городского округа Люберцы, а также ликвидацией долгостроев и объектов самовольного строительства.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Обеспечить: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- контроль за соответствием планируемых параметров объектов местного значения политике пространственного развития городского округа;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- устойчивое развитие территории при размещении объектов различного назначения вне зависимости от продолжительности их строительства;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- улучшение архитектурного облика населенных пунктов городского округа Люберцы Московской области и вовлечение в хозяйственную деятельность неиспользуемых территорий путем сноса объектов незавершенного строительства или необходимостью достроить объекты незавершенного строительства.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В ходе реализации муниципальной программы могут возникнуть социальные и нормативно-правовые риски.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Нормативно-правовые риски связаны с принятием Законов Московской области об изменении процедур согласования документов территориального планирования и градостроительного зонирования Правительством Московской области.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 xml:space="preserve">Социальные риски – могут быть выражены социальным напряжением населения в ходе </w:t>
      </w:r>
      <w:r w:rsidRPr="00126C08">
        <w:rPr>
          <w:rFonts w:ascii="Arial" w:eastAsia="Calibri" w:hAnsi="Arial" w:cs="Arial"/>
          <w:color w:val="000000" w:themeColor="text1"/>
          <w:sz w:val="24"/>
          <w:szCs w:val="24"/>
        </w:rPr>
        <w:t>общественных обсуждений</w:t>
      </w:r>
      <w:r w:rsidRPr="00126C08">
        <w:rPr>
          <w:rFonts w:ascii="Arial" w:eastAsia="Calibri" w:hAnsi="Arial" w:cs="Arial"/>
          <w:sz w:val="24"/>
          <w:szCs w:val="24"/>
        </w:rPr>
        <w:t>, что приведет к необходимости направления на доработку проекта документов территориального планирования.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Снижение рисков возможно обеспечить за счет: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- обеспечения согласованности документов территориального планирования Московской области, документов территориального планирования городского округа Люберцы Московской области, документации по планировке территории;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26C08">
        <w:rPr>
          <w:rFonts w:ascii="Arial" w:eastAsia="Calibri" w:hAnsi="Arial" w:cs="Arial"/>
          <w:sz w:val="24"/>
          <w:szCs w:val="24"/>
        </w:rPr>
        <w:t>- 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126C08" w:rsidRPr="00126C08" w:rsidRDefault="00126C08" w:rsidP="00126C08">
      <w:pPr>
        <w:tabs>
          <w:tab w:val="left" w:pos="709"/>
        </w:tabs>
        <w:spacing w:after="160" w:line="259" w:lineRule="auto"/>
        <w:ind w:left="-567"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126C08" w:rsidRPr="00126C08" w:rsidSect="00B20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6C08">
        <w:rPr>
          <w:rFonts w:ascii="Arial" w:eastAsia="Calibri" w:hAnsi="Arial" w:cs="Arial"/>
          <w:sz w:val="24"/>
          <w:szCs w:val="24"/>
        </w:rPr>
        <w:t xml:space="preserve">Преимущество муниципальной программы заключается в </w:t>
      </w:r>
      <w:r w:rsidRPr="00126C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 качества муниципального управления, эффективности принимаемых обоснованных управленческих решений в области архитектуры и градостроительства,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деятельности, что окажет существенное положительное влияние на экономическое развитие, улучшение условий жизнедеятельности и качества жизни населения, обеспечит формирование современного облика комплексной застройки, природной и ландшафтной среды городского округа Люберцы.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Целевые показатели муниципальной программы городского округа Люберцы Московской области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225AB5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591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44"/>
        <w:gridCol w:w="1559"/>
        <w:gridCol w:w="1134"/>
        <w:gridCol w:w="993"/>
        <w:gridCol w:w="140"/>
        <w:gridCol w:w="710"/>
        <w:gridCol w:w="709"/>
        <w:gridCol w:w="851"/>
        <w:gridCol w:w="708"/>
        <w:gridCol w:w="709"/>
        <w:gridCol w:w="2410"/>
        <w:gridCol w:w="1559"/>
      </w:tblGrid>
      <w:tr w:rsidR="00225AB5" w:rsidRPr="00225AB5" w:rsidTr="00BC1FF4">
        <w:tc>
          <w:tcPr>
            <w:tcW w:w="565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3" w:type="dxa"/>
            <w:gridSpan w:val="2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687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559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225AB5" w:rsidRPr="00225AB5" w:rsidTr="00BC1FF4">
        <w:tc>
          <w:tcPr>
            <w:tcW w:w="565" w:type="dxa"/>
            <w:vMerge/>
          </w:tcPr>
          <w:p w:rsidR="00225AB5" w:rsidRPr="00225AB5" w:rsidRDefault="00225AB5" w:rsidP="00BC1FF4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225AB5" w:rsidRPr="00225AB5" w:rsidRDefault="00225AB5" w:rsidP="00BC1FF4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</w:tcPr>
          <w:p w:rsidR="00225AB5" w:rsidRPr="00225AB5" w:rsidRDefault="00225AB5" w:rsidP="00BC1FF4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851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70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410" w:type="dxa"/>
            <w:vMerge/>
          </w:tcPr>
          <w:p w:rsidR="00225AB5" w:rsidRPr="00225AB5" w:rsidRDefault="00225AB5" w:rsidP="00BC1FF4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c>
          <w:tcPr>
            <w:tcW w:w="565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25AB5" w:rsidRPr="00225AB5" w:rsidTr="00BC1FF4">
        <w:tc>
          <w:tcPr>
            <w:tcW w:w="15591" w:type="dxa"/>
            <w:gridSpan w:val="13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225AB5" w:rsidRPr="00225AB5" w:rsidTr="00BC1FF4">
        <w:tc>
          <w:tcPr>
            <w:tcW w:w="565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55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55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1.02.01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1.02.02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1.02.03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1.02.04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1.02.05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1.03.01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1.03.02</w:t>
            </w:r>
          </w:p>
        </w:tc>
      </w:tr>
      <w:tr w:rsidR="00225AB5" w:rsidRPr="00225AB5" w:rsidTr="00BC1FF4">
        <w:tc>
          <w:tcPr>
            <w:tcW w:w="15591" w:type="dxa"/>
            <w:gridSpan w:val="13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</w:tr>
      <w:tr w:rsidR="00225AB5" w:rsidRPr="00225AB5" w:rsidTr="00BC1FF4">
        <w:tc>
          <w:tcPr>
            <w:tcW w:w="565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отказов в предоставлении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услуг в области градостроительной деятельности</w:t>
            </w:r>
          </w:p>
        </w:tc>
        <w:tc>
          <w:tcPr>
            <w:tcW w:w="155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850" w:type="dxa"/>
            <w:gridSpan w:val="2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градостроительного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регулирования администрации городского округа Люберцы</w:t>
            </w:r>
          </w:p>
        </w:tc>
        <w:tc>
          <w:tcPr>
            <w:tcW w:w="155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2.04.01</w:t>
            </w:r>
          </w:p>
        </w:tc>
      </w:tr>
      <w:tr w:rsidR="00225AB5" w:rsidRPr="00225AB5" w:rsidTr="00BC1FF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на территории городского округа количества объектов самовольного строительства, объектов незавершенного строительства и аварийных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2.05.01</w:t>
            </w:r>
          </w:p>
        </w:tc>
      </w:tr>
    </w:tbl>
    <w:p w:rsidR="00225AB5" w:rsidRPr="00225AB5" w:rsidRDefault="00225AB5" w:rsidP="00225AB5">
      <w:pPr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>Взаимосвязь целевых показателей муниципальной программы городского округа Люберцы Московской области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"/>
        <w:gridCol w:w="3347"/>
        <w:gridCol w:w="3068"/>
        <w:gridCol w:w="8477"/>
      </w:tblGrid>
      <w:tr w:rsidR="00225AB5" w:rsidRPr="00225AB5" w:rsidTr="00BC1FF4">
        <w:trPr>
          <w:trHeight w:val="509"/>
        </w:trPr>
        <w:tc>
          <w:tcPr>
            <w:tcW w:w="204" w:type="pct"/>
            <w:vMerge w:val="restar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1078" w:type="pct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88" w:type="pct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30" w:type="pct"/>
            <w:vMerge w:val="restar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225AB5" w:rsidRPr="00225AB5" w:rsidTr="00BC1FF4">
        <w:trPr>
          <w:trHeight w:val="322"/>
        </w:trPr>
        <w:tc>
          <w:tcPr>
            <w:tcW w:w="204" w:type="pct"/>
            <w:vMerge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vMerge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vMerge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vMerge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204" w:type="pc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pc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25AB5" w:rsidRPr="00225AB5" w:rsidTr="00BC1FF4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деятельности.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0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</w:tr>
      <w:tr w:rsidR="00225AB5" w:rsidRPr="00225AB5" w:rsidTr="00BC1FF4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градостроительными средствами роста качества жизни населения городского округа Люберцы, а также повышение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условий для реализации полномочий администрации городского округа Люберцы в сфере архитектуры и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градостроительства.</w:t>
            </w:r>
          </w:p>
        </w:tc>
        <w:tc>
          <w:tcPr>
            <w:tcW w:w="2730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отказов в предоставлении муниципальных услуг в области градостроительной деятельности</w:t>
            </w:r>
          </w:p>
        </w:tc>
      </w:tr>
      <w:tr w:rsidR="00225AB5" w:rsidRPr="00225AB5" w:rsidTr="00BC1FF4">
        <w:trPr>
          <w:trHeight w:val="20"/>
        </w:trPr>
        <w:tc>
          <w:tcPr>
            <w:tcW w:w="204" w:type="pct"/>
            <w:shd w:val="clear" w:color="auto" w:fill="auto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78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градостроительными средствами роста качества жизни населения городского округа Люберцы, а также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деятельности.</w:t>
            </w:r>
          </w:p>
        </w:tc>
        <w:tc>
          <w:tcPr>
            <w:tcW w:w="988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  <w:tc>
          <w:tcPr>
            <w:tcW w:w="2730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на территории городского округа количества объектов самовольного строительства, объектов незавершенного строительства и аварийных объектов</w:t>
            </w:r>
          </w:p>
        </w:tc>
      </w:tr>
    </w:tbl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Методика расчета значений целевых показателей муниципальной программы 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>«Архитектура и градостроительство»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225AB5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16"/>
        <w:gridCol w:w="1471"/>
        <w:gridCol w:w="4766"/>
        <w:gridCol w:w="3288"/>
        <w:gridCol w:w="1701"/>
      </w:tblGrid>
      <w:tr w:rsidR="00225AB5" w:rsidRPr="00225AB5" w:rsidTr="00BC1FF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25AB5" w:rsidRPr="00225AB5" w:rsidTr="00BC1FF4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25AB5" w:rsidRPr="00225AB5" w:rsidTr="00BC1FF4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25AB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Значение показателя определяется по формуле: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25AB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ОАД = РД / ПР x 100, где: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25AB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ОАД – 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25AB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РД - количество утвержденных/разработанных документов (внесенных изменений) на конец отчетного года;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25AB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 – общее количество документов, планируемых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 утверждению/разработке (внесению изменений) к концу отчетного года.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Источники информации: 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</w:t>
            </w: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года,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- управления архитектуры администрации городского округа Люберцы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225AB5" w:rsidRPr="00225AB5" w:rsidTr="00BC1FF4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Доля отказов в предоставлении муниципальных услуг в области градостроительной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Д = Ко / Кз х 100, где;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Д - доля отказов в предоставлении муниципальных услуг в области градостроительной деятельности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Ко – количество отказов в оказании муниципальных услуг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Кз – количество заявлений поступивших в администрацию городского округа для предоставления муниципальных услуг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Данные Управления градостроительного регулирования администрации городского округа Люберцы Московской области за 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225AB5" w:rsidRPr="00225AB5" w:rsidTr="00BC1FF4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Сокращение на территории городского округа количества объектов самовольного строительства, объектов незавершенного строительства и аварийных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А = В1 / В2 х 100, где;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А – итоговая оценка деятельности по ликвидации самовольных, недостроенных и аварийных объектов 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В1 – количество ликвидированных самовольных, недостроенных и аварийных объектов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В2 – количество планируемых объектов к ликвидации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Данные Управления архитектуры администрации городского округа Люберцы Московской области за отчетный период, Ведомственная информационная система Комитета по архитектуре и градостроительству Московской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</w:tbl>
    <w:p w:rsidR="00225AB5" w:rsidRPr="00225AB5" w:rsidRDefault="00225AB5" w:rsidP="00225AB5">
      <w:pPr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lastRenderedPageBreak/>
        <w:t>Методика определения результатов выполнения мероприятий муниципальной программы</w:t>
      </w:r>
    </w:p>
    <w:p w:rsidR="00225AB5" w:rsidRPr="00225AB5" w:rsidRDefault="00225AB5" w:rsidP="00225A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</w:p>
    <w:p w:rsidR="00225AB5" w:rsidRPr="00225AB5" w:rsidRDefault="00225AB5" w:rsidP="00225A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t>«Архитектура и градостроительство»</w:t>
      </w:r>
    </w:p>
    <w:p w:rsidR="00225AB5" w:rsidRPr="00225AB5" w:rsidRDefault="00225AB5" w:rsidP="00225A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pStyle w:val="ConsPlusNonformat"/>
        <w:ind w:right="-142"/>
        <w:jc w:val="center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25AB5">
        <w:rPr>
          <w:rFonts w:ascii="Arial" w:hAnsi="Arial" w:cs="Arial"/>
          <w:sz w:val="24"/>
          <w:szCs w:val="24"/>
        </w:rPr>
        <w:t xml:space="preserve"> Таблица 2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1984"/>
        <w:gridCol w:w="3544"/>
        <w:gridCol w:w="7"/>
        <w:gridCol w:w="1694"/>
        <w:gridCol w:w="3544"/>
      </w:tblGrid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25AB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  <w:gridSpan w:val="2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AB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5AB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Количество проведенных общественных обсуждений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169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Значение результата определяется количеством проведенных общественных обсуждений по проекту генерального плана (внесение изменений в генеральный план) городского округа на конец отчетного года, по данным управления архитектуры администрации городского округа Люберцы. Базовое значение за 2022 год  1 штука.</w:t>
            </w:r>
          </w:p>
        </w:tc>
      </w:tr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551" w:type="dxa"/>
            <w:gridSpan w:val="2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169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Значение результата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округа, по данным управления архитектуры администрации городского округа Люберцы. Базовое значение за 2022 год 1 штука.</w:t>
            </w:r>
          </w:p>
        </w:tc>
      </w:tr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551" w:type="dxa"/>
            <w:gridSpan w:val="2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Наличие утвержденной </w:t>
            </w: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карты планируемого размещения объектов местного значения городского округа</w:t>
            </w:r>
          </w:p>
        </w:tc>
        <w:tc>
          <w:tcPr>
            <w:tcW w:w="169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Значение результата </w:t>
            </w: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определяется наличием, на конец отчетного года, утвержденной карты планируемого размещения объектов местного значения городского округа, по данным управления архитектуры администрации городского округа Люберцы. Базовое значение за 2022 год 0 штук.</w:t>
            </w:r>
          </w:p>
        </w:tc>
      </w:tr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551" w:type="dxa"/>
            <w:gridSpan w:val="2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Количество проведенных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169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Значение результата определяется количеством проведенных общественных обсуждений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года, по данным управления архитектуры администрации городского округа Люберцы. Базовое значение за 2022 год 1 штука.</w:t>
            </w:r>
          </w:p>
        </w:tc>
      </w:tr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551" w:type="dxa"/>
            <w:gridSpan w:val="2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69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</w:t>
            </w: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землепользования и застройки) муниципального образования Московской области, по данным управления архитектуры администрации городского округа Люберцы. Базовое значение за 2022 год 1 штука.</w:t>
            </w:r>
          </w:p>
        </w:tc>
      </w:tr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169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5AB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Значение </w:t>
            </w:r>
            <w:r w:rsidRPr="00225AB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225AB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определяется наличием, на конец отчетного года, разработанных в актуальной версии нормативов градостроительного проектирования городского округа, по данным управления архитектуры администрации городского округа Люберцы. Базовое значение за 2022 год 1 штука.</w:t>
            </w:r>
          </w:p>
        </w:tc>
      </w:tr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Количество разработанной документации по планировке территории по объектам местного значения</w:t>
            </w:r>
          </w:p>
        </w:tc>
        <w:tc>
          <w:tcPr>
            <w:tcW w:w="169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наличия в отчетном периоде количества разработанной документации по планировке территории по объектам местного значения, по данным управления архитектуры администрации городского округа Люберцы. Базовое значение за 2022 год 2 штуки.</w:t>
            </w:r>
          </w:p>
        </w:tc>
      </w:tr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551" w:type="dxa"/>
            <w:gridSpan w:val="2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Наличие утвержденных в актуальной версии нормативов </w:t>
            </w: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градостроительного проектирования городского округа</w:t>
            </w:r>
          </w:p>
        </w:tc>
        <w:tc>
          <w:tcPr>
            <w:tcW w:w="169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наличием, на конец отчетного года, </w:t>
            </w: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утвержденных в актуальной версии нормативов градостроительного проектирования городского округа, по данным управления архитектуры администрации городского округа Люберцы. Базовое значение за 2022 год 1 штука.</w:t>
            </w:r>
          </w:p>
        </w:tc>
      </w:tr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69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Значение результата определяется количеством решений, писем, постановлений, актов,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года, по данным управления градостроительного регулирования администрации городского округа Люберцы. Базовое значение за 2022 год 1950 единиц.</w:t>
            </w:r>
          </w:p>
        </w:tc>
      </w:tr>
      <w:tr w:rsidR="00225AB5" w:rsidRPr="00225AB5" w:rsidTr="00BC1FF4">
        <w:tc>
          <w:tcPr>
            <w:tcW w:w="568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25AB5" w:rsidRPr="00225AB5" w:rsidRDefault="00225AB5" w:rsidP="00BC1FF4">
            <w:pPr>
              <w:pStyle w:val="ConsPlusNonforma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551" w:type="dxa"/>
            <w:gridSpan w:val="2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Количество ликвидированных самовольных, недостроенных и аварийных объектов на территории </w:t>
            </w: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694" w:type="dxa"/>
          </w:tcPr>
          <w:p w:rsidR="00225AB5" w:rsidRPr="00225AB5" w:rsidRDefault="00225AB5" w:rsidP="00BC1FF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544" w:type="dxa"/>
          </w:tcPr>
          <w:p w:rsidR="00225AB5" w:rsidRPr="00225AB5" w:rsidRDefault="00225AB5" w:rsidP="00BC1FF4">
            <w:pPr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 xml:space="preserve">Значение результата определяется количеством ликвидированных самовольных, недостроенных и аварийных </w:t>
            </w:r>
            <w:r w:rsidRPr="00225AB5">
              <w:rPr>
                <w:rFonts w:ascii="Arial" w:hAnsi="Arial" w:cs="Arial"/>
                <w:sz w:val="24"/>
                <w:szCs w:val="24"/>
              </w:rPr>
              <w:lastRenderedPageBreak/>
              <w:t>объектов на территории городского округа на конец отчетного года, по данным информационной системы обеспечения градостроительной деятельности Московской области. Базовое значение за 2022 год 28 единиц.</w:t>
            </w:r>
          </w:p>
        </w:tc>
      </w:tr>
    </w:tbl>
    <w:p w:rsidR="00225AB5" w:rsidRPr="00225AB5" w:rsidRDefault="00225AB5" w:rsidP="00225A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  <w:bookmarkStart w:id="1" w:name="P987"/>
      <w:bookmarkEnd w:id="1"/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t>к муниципальной программе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t>«Архитектура и градостроительство»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1 «Разработка Генерального плана развития городского округа»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Люберцы Московской области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 xml:space="preserve"> «Архитектура и градостроительство»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222" w:tblpY="182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417"/>
        <w:gridCol w:w="1560"/>
        <w:gridCol w:w="1198"/>
        <w:gridCol w:w="851"/>
        <w:gridCol w:w="644"/>
        <w:gridCol w:w="709"/>
        <w:gridCol w:w="567"/>
        <w:gridCol w:w="567"/>
        <w:gridCol w:w="1134"/>
        <w:gridCol w:w="1134"/>
        <w:gridCol w:w="992"/>
        <w:gridCol w:w="992"/>
        <w:gridCol w:w="1559"/>
      </w:tblGrid>
      <w:tr w:rsidR="00225AB5" w:rsidRPr="00225AB5" w:rsidTr="00BC1FF4">
        <w:trPr>
          <w:trHeight w:val="20"/>
        </w:trPr>
        <w:tc>
          <w:tcPr>
            <w:tcW w:w="48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590" w:type="dxa"/>
            <w:gridSpan w:val="9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771" w:right="-57" w:firstLine="7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123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общественных обсуждений  по проекту генерального плана (внесение изменений в генеральный план) городского округа, штука</w:t>
            </w: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Обеспечение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рассмотрения и утверждения 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 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</w:t>
            </w:r>
            <w:r w:rsidRPr="00225AB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ии городского округа Люберцы Московской области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утвержденного в актуальной версии генерального плана (внесение изменений в генеральный план) городского округа, штука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02.03 Обеспечение утверждения администрацией городского округа карты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планируемого размещения объектов местного значения</w:t>
            </w: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Управление архитектуры администрации городского округа Люберцы Московской </w:t>
            </w:r>
            <w:r w:rsidRPr="00225AB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утвержденной карты планируемого размещения объектов местного значения городского округа, штука</w:t>
            </w:r>
          </w:p>
        </w:tc>
        <w:tc>
          <w:tcPr>
            <w:tcW w:w="1417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02.04 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проведения публичных слушаний/общественных обсуждений по проекту Правил землепользования и застройки (внесение изменений в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Правила землепользования и застройки) городского округа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проведенных общественных обсуждений  по проекту Правил землепользования и застройки (внесение изменений в Правила землепользования и застройки) городского округа, штука </w:t>
            </w:r>
          </w:p>
        </w:tc>
        <w:tc>
          <w:tcPr>
            <w:tcW w:w="1417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02.05 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изменений в Правила землепользования и застройки городского округа)</w:t>
            </w: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штука</w:t>
            </w:r>
          </w:p>
        </w:tc>
        <w:tc>
          <w:tcPr>
            <w:tcW w:w="1417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Разработка и внесение изменений в нормативы градостроительного проектирования городского округа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разработанных в актуальной версии нормативов градостроительного проектирования городского округа, штука</w:t>
            </w:r>
          </w:p>
        </w:tc>
        <w:tc>
          <w:tcPr>
            <w:tcW w:w="1417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разработанной документации </w:t>
            </w:r>
            <w:r w:rsidRPr="00225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планировке территории по объектам местного значения, штука</w:t>
            </w: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полугодие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месяцев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месяцев</w:t>
            </w: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03.02 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 </w:t>
            </w: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утвержденных в актуальной версии нормативов градостроительного проектирования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округа, штука</w:t>
            </w: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 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8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5AB5" w:rsidRPr="00225AB5" w:rsidRDefault="00225AB5" w:rsidP="00225AB5">
      <w:pPr>
        <w:ind w:left="0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lastRenderedPageBreak/>
        <w:t xml:space="preserve">                Таблица 2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городского округа Люберцы Московской области 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43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3059"/>
        <w:gridCol w:w="11830"/>
      </w:tblGrid>
      <w:tr w:rsidR="00225AB5" w:rsidRPr="00225AB5" w:rsidTr="00BC1FF4">
        <w:trPr>
          <w:trHeight w:val="509"/>
        </w:trPr>
        <w:tc>
          <w:tcPr>
            <w:tcW w:w="269" w:type="pct"/>
            <w:vMerge w:val="restar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2" w:type="pct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25A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9" w:type="pct"/>
            <w:vMerge w:val="restar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225AB5" w:rsidRPr="00225AB5" w:rsidTr="00BC1FF4">
        <w:trPr>
          <w:trHeight w:val="322"/>
        </w:trPr>
        <w:tc>
          <w:tcPr>
            <w:tcW w:w="269" w:type="pct"/>
            <w:vMerge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9" w:type="pct"/>
            <w:vMerge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269" w:type="pc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9" w:type="pc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25AB5" w:rsidRPr="00225AB5" w:rsidTr="00BC1FF4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1" w:type="pct"/>
            <w:gridSpan w:val="2"/>
          </w:tcPr>
          <w:p w:rsidR="00225AB5" w:rsidRPr="00225AB5" w:rsidRDefault="00225AB5" w:rsidP="00BC1FF4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65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Подпрограмма 1 «Разработка Генерального плана развития городского округа»</w:t>
            </w:r>
          </w:p>
        </w:tc>
      </w:tr>
      <w:tr w:rsidR="00225AB5" w:rsidRPr="00225AB5" w:rsidTr="00BC1FF4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</w:tbl>
    <w:p w:rsidR="00225AB5" w:rsidRPr="00225AB5" w:rsidRDefault="00225AB5" w:rsidP="00225AB5">
      <w:pPr>
        <w:ind w:left="0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t>к муниципальной программе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hAnsi="Arial" w:cs="Arial"/>
          <w:sz w:val="24"/>
          <w:szCs w:val="24"/>
        </w:rPr>
        <w:t>«Архитектура и градостроительство»</w:t>
      </w:r>
    </w:p>
    <w:p w:rsidR="00225AB5" w:rsidRPr="00225AB5" w:rsidRDefault="00225AB5" w:rsidP="00225AB5">
      <w:pPr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AB5" w:rsidRPr="00225AB5" w:rsidRDefault="00225AB5" w:rsidP="00225AB5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2 «Реализация политики пространственного развития городского округа» муниципальной программы городского округа Люберцы Московской области</w:t>
      </w:r>
    </w:p>
    <w:p w:rsidR="00225AB5" w:rsidRPr="00225AB5" w:rsidRDefault="00225AB5" w:rsidP="00225AB5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 xml:space="preserve"> «Архитектура и градостроительство»</w:t>
      </w:r>
    </w:p>
    <w:p w:rsidR="00225AB5" w:rsidRPr="00225AB5" w:rsidRDefault="00225AB5" w:rsidP="00225AB5">
      <w:pPr>
        <w:ind w:left="0"/>
        <w:jc w:val="center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horzAnchor="margin" w:tblpX="-222" w:tblpY="182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146"/>
        <w:gridCol w:w="1417"/>
        <w:gridCol w:w="1560"/>
        <w:gridCol w:w="1198"/>
        <w:gridCol w:w="851"/>
        <w:gridCol w:w="644"/>
        <w:gridCol w:w="709"/>
        <w:gridCol w:w="567"/>
        <w:gridCol w:w="567"/>
        <w:gridCol w:w="992"/>
        <w:gridCol w:w="992"/>
        <w:gridCol w:w="992"/>
        <w:gridCol w:w="993"/>
        <w:gridCol w:w="1701"/>
      </w:tblGrid>
      <w:tr w:rsidR="00225AB5" w:rsidRPr="00225AB5" w:rsidTr="00BC1FF4">
        <w:trPr>
          <w:trHeight w:val="20"/>
        </w:trPr>
        <w:tc>
          <w:tcPr>
            <w:tcW w:w="46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307" w:type="dxa"/>
            <w:gridSpan w:val="9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3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8" w:type="dxa"/>
            <w:gridSpan w:val="5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04. </w:t>
            </w:r>
            <w:r w:rsidRPr="00225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</w:t>
            </w: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771" w:right="-57" w:firstLine="71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876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bottom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 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градостроительного регулирования администрации городского округа Люберцы Московской области</w:t>
            </w: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помещений в многоквартирном доме, единиц</w:t>
            </w: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13036</w:t>
            </w:r>
          </w:p>
        </w:tc>
        <w:tc>
          <w:tcPr>
            <w:tcW w:w="851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2236 </w:t>
            </w:r>
          </w:p>
        </w:tc>
        <w:tc>
          <w:tcPr>
            <w:tcW w:w="64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09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1173 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2236 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46" w:type="dxa"/>
            <w:vMerge w:val="restart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225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873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46" w:type="dxa"/>
            <w:vMerge w:val="restart"/>
            <w:tcBorders>
              <w:bottom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05.01 </w:t>
            </w:r>
            <w:r w:rsidRPr="00225A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Управление архитектуры администрации городского округа Люберцы Московской области</w:t>
            </w: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1417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487" w:type="dxa"/>
            <w:gridSpan w:val="4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0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61" w:right="-57" w:firstLine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709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225AB5" w:rsidRPr="00225AB5" w:rsidRDefault="00225AB5" w:rsidP="00BC1FF4">
            <w:pPr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4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gridSpan w:val="2"/>
            <w:vMerge w:val="restart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33 082,85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6 094,85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gridSpan w:val="2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gridSpan w:val="2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4 482,00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1 494,00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gridSpan w:val="2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28 600,85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4 600,85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468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gridSpan w:val="2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8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8" w:type="dxa"/>
            <w:gridSpan w:val="5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:rsidR="00225AB5" w:rsidRPr="00225AB5" w:rsidRDefault="00225AB5" w:rsidP="00BC1FF4">
            <w:pPr>
              <w:widowControl w:val="0"/>
              <w:autoSpaceDE w:val="0"/>
              <w:autoSpaceDN w:val="0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5AB5" w:rsidRPr="00225AB5" w:rsidRDefault="00225AB5" w:rsidP="00225AB5">
      <w:pPr>
        <w:ind w:left="0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ind w:left="0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ind w:left="0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ind w:left="0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ind w:left="0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25AB5">
        <w:rPr>
          <w:rFonts w:ascii="Arial" w:hAnsi="Arial" w:cs="Arial"/>
          <w:sz w:val="24"/>
          <w:szCs w:val="24"/>
        </w:rPr>
        <w:t xml:space="preserve">                Таблица 2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городского округа Люберцы Московской области 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 xml:space="preserve">«Архитектура и градостроительство» 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5AB5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225AB5" w:rsidRPr="00225AB5" w:rsidRDefault="00225AB5" w:rsidP="00225AB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43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6"/>
        <w:gridCol w:w="3059"/>
        <w:gridCol w:w="11830"/>
      </w:tblGrid>
      <w:tr w:rsidR="00225AB5" w:rsidRPr="00225AB5" w:rsidTr="00BC1FF4">
        <w:trPr>
          <w:trHeight w:val="509"/>
        </w:trPr>
        <w:tc>
          <w:tcPr>
            <w:tcW w:w="269" w:type="pct"/>
            <w:vMerge w:val="restar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972" w:type="pct"/>
            <w:vMerge w:val="restart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25A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9" w:type="pct"/>
            <w:vMerge w:val="restar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225AB5" w:rsidRPr="00225AB5" w:rsidTr="00BC1FF4">
        <w:trPr>
          <w:trHeight w:val="322"/>
        </w:trPr>
        <w:tc>
          <w:tcPr>
            <w:tcW w:w="269" w:type="pct"/>
            <w:vMerge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9" w:type="pct"/>
            <w:vMerge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5AB5" w:rsidRPr="00225AB5" w:rsidTr="00BC1FF4">
        <w:trPr>
          <w:trHeight w:val="20"/>
        </w:trPr>
        <w:tc>
          <w:tcPr>
            <w:tcW w:w="269" w:type="pc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9" w:type="pct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25AB5" w:rsidRPr="00225AB5" w:rsidTr="00BC1FF4">
        <w:trPr>
          <w:trHeight w:val="20"/>
        </w:trPr>
        <w:tc>
          <w:tcPr>
            <w:tcW w:w="269" w:type="pct"/>
            <w:shd w:val="clear" w:color="auto" w:fill="auto"/>
            <w:vAlign w:val="center"/>
            <w:hideMark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1" w:type="pct"/>
            <w:gridSpan w:val="2"/>
          </w:tcPr>
          <w:p w:rsidR="00225AB5" w:rsidRPr="00225AB5" w:rsidRDefault="00225AB5" w:rsidP="00BC1FF4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hAnsi="Arial" w:cs="Arial"/>
                <w:sz w:val="24"/>
                <w:szCs w:val="24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225AB5" w:rsidRPr="00225AB5" w:rsidTr="00BC1FF4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 Финансовое обеспечение выполнения отдельных государственных  полномочий в сфере архитектуры и градостроительства, переданных  органам местного самоуправления муниципальных образований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администрации городского округа Люберцы в сфере архитектуры и градостроительства</w:t>
            </w:r>
          </w:p>
        </w:tc>
      </w:tr>
      <w:tr w:rsidR="00225AB5" w:rsidRPr="00225AB5" w:rsidTr="00BC1FF4">
        <w:trPr>
          <w:trHeight w:val="20"/>
        </w:trPr>
        <w:tc>
          <w:tcPr>
            <w:tcW w:w="269" w:type="pct"/>
            <w:shd w:val="clear" w:color="auto" w:fill="auto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pct"/>
            <w:shd w:val="clear" w:color="auto" w:fill="auto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3759" w:type="pct"/>
            <w:shd w:val="clear" w:color="auto" w:fill="auto"/>
            <w:vAlign w:val="center"/>
          </w:tcPr>
          <w:p w:rsidR="00225AB5" w:rsidRPr="00225AB5" w:rsidRDefault="00225AB5" w:rsidP="00BC1FF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A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городского округа Люберцы</w:t>
            </w:r>
          </w:p>
        </w:tc>
      </w:tr>
    </w:tbl>
    <w:p w:rsidR="005F2631" w:rsidRPr="00AB5A15" w:rsidRDefault="005F2631" w:rsidP="00225AB5">
      <w:pPr>
        <w:ind w:left="0"/>
        <w:rPr>
          <w:rFonts w:ascii="Arial" w:hAnsi="Arial" w:cs="Arial"/>
          <w:sz w:val="24"/>
          <w:szCs w:val="24"/>
        </w:rPr>
      </w:pPr>
    </w:p>
    <w:sectPr w:rsidR="005F2631" w:rsidRPr="00AB5A15" w:rsidSect="004C34C5">
      <w:pgSz w:w="16838" w:h="11906" w:orient="landscape"/>
      <w:pgMar w:top="284" w:right="53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0C" w:rsidRDefault="00F87F0C">
      <w:r>
        <w:separator/>
      </w:r>
    </w:p>
  </w:endnote>
  <w:endnote w:type="continuationSeparator" w:id="0">
    <w:p w:rsidR="00F87F0C" w:rsidRDefault="00F8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44299"/>
      <w:docPartObj>
        <w:docPartGallery w:val="Page Numbers (Bottom of Page)"/>
        <w:docPartUnique/>
      </w:docPartObj>
    </w:sdtPr>
    <w:sdtEndPr/>
    <w:sdtContent>
      <w:p w:rsidR="00126C08" w:rsidRDefault="00126C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1F5">
          <w:rPr>
            <w:noProof/>
          </w:rPr>
          <w:t>2</w:t>
        </w:r>
        <w:r>
          <w:fldChar w:fldCharType="end"/>
        </w:r>
      </w:p>
    </w:sdtContent>
  </w:sdt>
  <w:p w:rsidR="00126C08" w:rsidRDefault="00126C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0C" w:rsidRDefault="00F87F0C">
      <w:r>
        <w:separator/>
      </w:r>
    </w:p>
  </w:footnote>
  <w:footnote w:type="continuationSeparator" w:id="0">
    <w:p w:rsidR="00F87F0C" w:rsidRDefault="00F8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AF7"/>
    <w:multiLevelType w:val="hybridMultilevel"/>
    <w:tmpl w:val="4C72FE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D2C20"/>
    <w:multiLevelType w:val="hybridMultilevel"/>
    <w:tmpl w:val="8B48CD54"/>
    <w:lvl w:ilvl="0" w:tplc="8F22828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8F115DA"/>
    <w:multiLevelType w:val="hybridMultilevel"/>
    <w:tmpl w:val="2C7275E2"/>
    <w:lvl w:ilvl="0" w:tplc="923CA7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33"/>
    <w:rsid w:val="00007062"/>
    <w:rsid w:val="00021195"/>
    <w:rsid w:val="00025CF0"/>
    <w:rsid w:val="00026E92"/>
    <w:rsid w:val="00032207"/>
    <w:rsid w:val="000411F5"/>
    <w:rsid w:val="000605F9"/>
    <w:rsid w:val="00071B8A"/>
    <w:rsid w:val="00073E9E"/>
    <w:rsid w:val="000748EE"/>
    <w:rsid w:val="000822FC"/>
    <w:rsid w:val="00097B66"/>
    <w:rsid w:val="000B16A3"/>
    <w:rsid w:val="000E132D"/>
    <w:rsid w:val="00104610"/>
    <w:rsid w:val="001060BD"/>
    <w:rsid w:val="001076E6"/>
    <w:rsid w:val="00126C08"/>
    <w:rsid w:val="001337EE"/>
    <w:rsid w:val="00136190"/>
    <w:rsid w:val="001446B0"/>
    <w:rsid w:val="00150C75"/>
    <w:rsid w:val="001760CF"/>
    <w:rsid w:val="00196EC8"/>
    <w:rsid w:val="001A6DBC"/>
    <w:rsid w:val="001B0BF5"/>
    <w:rsid w:val="001B39DF"/>
    <w:rsid w:val="001B3ED2"/>
    <w:rsid w:val="001B6E82"/>
    <w:rsid w:val="001C3010"/>
    <w:rsid w:val="001C71E0"/>
    <w:rsid w:val="001D3B6C"/>
    <w:rsid w:val="001E26AA"/>
    <w:rsid w:val="002059DE"/>
    <w:rsid w:val="00216D48"/>
    <w:rsid w:val="00222E46"/>
    <w:rsid w:val="00225AB5"/>
    <w:rsid w:val="00231EE0"/>
    <w:rsid w:val="0023504A"/>
    <w:rsid w:val="00254A7F"/>
    <w:rsid w:val="0025594B"/>
    <w:rsid w:val="00274786"/>
    <w:rsid w:val="002E7EDA"/>
    <w:rsid w:val="002F6EC0"/>
    <w:rsid w:val="00301F1F"/>
    <w:rsid w:val="00304207"/>
    <w:rsid w:val="0031182C"/>
    <w:rsid w:val="00335F33"/>
    <w:rsid w:val="003645FA"/>
    <w:rsid w:val="0037525F"/>
    <w:rsid w:val="00391664"/>
    <w:rsid w:val="00392BBC"/>
    <w:rsid w:val="003969C6"/>
    <w:rsid w:val="003A411F"/>
    <w:rsid w:val="003B6AF6"/>
    <w:rsid w:val="003B725E"/>
    <w:rsid w:val="003C470A"/>
    <w:rsid w:val="00402B25"/>
    <w:rsid w:val="004049FD"/>
    <w:rsid w:val="00416CC4"/>
    <w:rsid w:val="00422EBA"/>
    <w:rsid w:val="00423026"/>
    <w:rsid w:val="004462F6"/>
    <w:rsid w:val="00475385"/>
    <w:rsid w:val="004759DF"/>
    <w:rsid w:val="00490D19"/>
    <w:rsid w:val="0049530B"/>
    <w:rsid w:val="00497349"/>
    <w:rsid w:val="00497937"/>
    <w:rsid w:val="004A4D11"/>
    <w:rsid w:val="004B50C7"/>
    <w:rsid w:val="004B7B3E"/>
    <w:rsid w:val="004C2BC4"/>
    <w:rsid w:val="004D36C6"/>
    <w:rsid w:val="004D3C26"/>
    <w:rsid w:val="004F4248"/>
    <w:rsid w:val="00507EA7"/>
    <w:rsid w:val="0051124F"/>
    <w:rsid w:val="00514047"/>
    <w:rsid w:val="00515551"/>
    <w:rsid w:val="005273B1"/>
    <w:rsid w:val="0053514E"/>
    <w:rsid w:val="00535D5A"/>
    <w:rsid w:val="005452D6"/>
    <w:rsid w:val="00550987"/>
    <w:rsid w:val="00574E7B"/>
    <w:rsid w:val="00592598"/>
    <w:rsid w:val="005A1957"/>
    <w:rsid w:val="005A4F85"/>
    <w:rsid w:val="005B121D"/>
    <w:rsid w:val="005B15D5"/>
    <w:rsid w:val="005C151A"/>
    <w:rsid w:val="005E71FB"/>
    <w:rsid w:val="005F2631"/>
    <w:rsid w:val="0060397B"/>
    <w:rsid w:val="006044B1"/>
    <w:rsid w:val="006077A0"/>
    <w:rsid w:val="006120BF"/>
    <w:rsid w:val="00621528"/>
    <w:rsid w:val="00641ABF"/>
    <w:rsid w:val="0064564E"/>
    <w:rsid w:val="00654ABA"/>
    <w:rsid w:val="00681C2C"/>
    <w:rsid w:val="006820DE"/>
    <w:rsid w:val="006848C5"/>
    <w:rsid w:val="006934A8"/>
    <w:rsid w:val="00696150"/>
    <w:rsid w:val="006A58F3"/>
    <w:rsid w:val="006A5F03"/>
    <w:rsid w:val="006A6BBA"/>
    <w:rsid w:val="006A782F"/>
    <w:rsid w:val="006C08EC"/>
    <w:rsid w:val="006C0D2F"/>
    <w:rsid w:val="006D73FA"/>
    <w:rsid w:val="006E1280"/>
    <w:rsid w:val="006E710A"/>
    <w:rsid w:val="0070211B"/>
    <w:rsid w:val="00702561"/>
    <w:rsid w:val="0071082E"/>
    <w:rsid w:val="007233A8"/>
    <w:rsid w:val="00734559"/>
    <w:rsid w:val="0074032D"/>
    <w:rsid w:val="00740FFF"/>
    <w:rsid w:val="007445B4"/>
    <w:rsid w:val="00750ADD"/>
    <w:rsid w:val="00756CDB"/>
    <w:rsid w:val="00757646"/>
    <w:rsid w:val="00770DB5"/>
    <w:rsid w:val="00775AF9"/>
    <w:rsid w:val="0077726D"/>
    <w:rsid w:val="00785AD6"/>
    <w:rsid w:val="007864B8"/>
    <w:rsid w:val="00791F80"/>
    <w:rsid w:val="007E1046"/>
    <w:rsid w:val="007E1D35"/>
    <w:rsid w:val="007E6EAF"/>
    <w:rsid w:val="0080242B"/>
    <w:rsid w:val="00803EF6"/>
    <w:rsid w:val="00805B58"/>
    <w:rsid w:val="008302F5"/>
    <w:rsid w:val="0084348B"/>
    <w:rsid w:val="00853E48"/>
    <w:rsid w:val="00866929"/>
    <w:rsid w:val="008A52DF"/>
    <w:rsid w:val="008C0966"/>
    <w:rsid w:val="008C1605"/>
    <w:rsid w:val="008D4B7C"/>
    <w:rsid w:val="008D5A44"/>
    <w:rsid w:val="008E3451"/>
    <w:rsid w:val="008F53A9"/>
    <w:rsid w:val="00901EBA"/>
    <w:rsid w:val="009071E4"/>
    <w:rsid w:val="009151ED"/>
    <w:rsid w:val="00951ACB"/>
    <w:rsid w:val="00960B36"/>
    <w:rsid w:val="00961285"/>
    <w:rsid w:val="0096251A"/>
    <w:rsid w:val="00971CE7"/>
    <w:rsid w:val="00981A8E"/>
    <w:rsid w:val="0099428B"/>
    <w:rsid w:val="009A59A3"/>
    <w:rsid w:val="009B46ED"/>
    <w:rsid w:val="009C47AE"/>
    <w:rsid w:val="009C7442"/>
    <w:rsid w:val="009C75B0"/>
    <w:rsid w:val="009C7C18"/>
    <w:rsid w:val="009E7988"/>
    <w:rsid w:val="009F351D"/>
    <w:rsid w:val="009F3B9E"/>
    <w:rsid w:val="00A06702"/>
    <w:rsid w:val="00A10AB8"/>
    <w:rsid w:val="00A13A5E"/>
    <w:rsid w:val="00A26961"/>
    <w:rsid w:val="00A2732B"/>
    <w:rsid w:val="00A37BDA"/>
    <w:rsid w:val="00A40259"/>
    <w:rsid w:val="00A60A2D"/>
    <w:rsid w:val="00AA3D7B"/>
    <w:rsid w:val="00AB5A15"/>
    <w:rsid w:val="00AC5626"/>
    <w:rsid w:val="00AE0277"/>
    <w:rsid w:val="00B205C5"/>
    <w:rsid w:val="00B40481"/>
    <w:rsid w:val="00B4509B"/>
    <w:rsid w:val="00B62B17"/>
    <w:rsid w:val="00B702D6"/>
    <w:rsid w:val="00B8668D"/>
    <w:rsid w:val="00B86EAA"/>
    <w:rsid w:val="00B906C9"/>
    <w:rsid w:val="00B94BB4"/>
    <w:rsid w:val="00B95D7F"/>
    <w:rsid w:val="00B969C5"/>
    <w:rsid w:val="00B97663"/>
    <w:rsid w:val="00BA6C4D"/>
    <w:rsid w:val="00BB11B2"/>
    <w:rsid w:val="00BB44E7"/>
    <w:rsid w:val="00BC49FB"/>
    <w:rsid w:val="00BC7EEF"/>
    <w:rsid w:val="00BE08CA"/>
    <w:rsid w:val="00BE5E3B"/>
    <w:rsid w:val="00BF43EF"/>
    <w:rsid w:val="00BF4BA9"/>
    <w:rsid w:val="00BF6AE7"/>
    <w:rsid w:val="00C01FC2"/>
    <w:rsid w:val="00C369FF"/>
    <w:rsid w:val="00C44B85"/>
    <w:rsid w:val="00C53AEC"/>
    <w:rsid w:val="00C83BA6"/>
    <w:rsid w:val="00C908B6"/>
    <w:rsid w:val="00CA56C9"/>
    <w:rsid w:val="00CC38B5"/>
    <w:rsid w:val="00CC4205"/>
    <w:rsid w:val="00CE5689"/>
    <w:rsid w:val="00CE6DF1"/>
    <w:rsid w:val="00D17C18"/>
    <w:rsid w:val="00D246FC"/>
    <w:rsid w:val="00D339DB"/>
    <w:rsid w:val="00D33DA2"/>
    <w:rsid w:val="00D42377"/>
    <w:rsid w:val="00D54DBD"/>
    <w:rsid w:val="00D6498E"/>
    <w:rsid w:val="00D706EC"/>
    <w:rsid w:val="00D73097"/>
    <w:rsid w:val="00D83BED"/>
    <w:rsid w:val="00D90EEA"/>
    <w:rsid w:val="00DF1D29"/>
    <w:rsid w:val="00DF689A"/>
    <w:rsid w:val="00E05C15"/>
    <w:rsid w:val="00E144B9"/>
    <w:rsid w:val="00E66644"/>
    <w:rsid w:val="00E83BD4"/>
    <w:rsid w:val="00EB6B36"/>
    <w:rsid w:val="00EC2D81"/>
    <w:rsid w:val="00EC6C24"/>
    <w:rsid w:val="00ED24FB"/>
    <w:rsid w:val="00EF3AEB"/>
    <w:rsid w:val="00F007CE"/>
    <w:rsid w:val="00F16E0C"/>
    <w:rsid w:val="00F537B5"/>
    <w:rsid w:val="00F60CC1"/>
    <w:rsid w:val="00F677F6"/>
    <w:rsid w:val="00F87484"/>
    <w:rsid w:val="00F87F0C"/>
    <w:rsid w:val="00F92361"/>
    <w:rsid w:val="00F95FF5"/>
    <w:rsid w:val="00FA7A00"/>
    <w:rsid w:val="00FB45B2"/>
    <w:rsid w:val="00FC6EBA"/>
    <w:rsid w:val="00FE1E63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478D2-1B39-49F8-B6B8-C579E7E5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F9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F33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13A5E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1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5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B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2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42B"/>
  </w:style>
  <w:style w:type="paragraph" w:styleId="a9">
    <w:name w:val="footer"/>
    <w:basedOn w:val="a"/>
    <w:link w:val="aa"/>
    <w:uiPriority w:val="99"/>
    <w:unhideWhenUsed/>
    <w:rsid w:val="00802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6DFA-F3BB-44C0-92EB-9BE67494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6656</Words>
  <Characters>37942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Revchyk</dc:creator>
  <cp:lastModifiedBy>User</cp:lastModifiedBy>
  <cp:revision>186</cp:revision>
  <cp:lastPrinted>2023-02-22T06:03:00Z</cp:lastPrinted>
  <dcterms:created xsi:type="dcterms:W3CDTF">2022-10-27T07:53:00Z</dcterms:created>
  <dcterms:modified xsi:type="dcterms:W3CDTF">2024-01-11T13:04:00Z</dcterms:modified>
</cp:coreProperties>
</file>