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5C" w:rsidRPr="0010585C" w:rsidRDefault="0010585C" w:rsidP="0010585C">
      <w:pPr>
        <w:jc w:val="center"/>
        <w:rPr>
          <w:rFonts w:ascii="Arial" w:hAnsi="Arial" w:cs="Arial"/>
        </w:rPr>
      </w:pPr>
      <w:r w:rsidRPr="0010585C">
        <w:rPr>
          <w:rFonts w:ascii="Arial" w:hAnsi="Arial" w:cs="Arial"/>
        </w:rPr>
        <w:t xml:space="preserve">АДМИНИСТРАЦИЯ </w:t>
      </w:r>
    </w:p>
    <w:p w:rsidR="0010585C" w:rsidRPr="0010585C" w:rsidRDefault="0010585C" w:rsidP="0010585C">
      <w:pPr>
        <w:jc w:val="center"/>
        <w:rPr>
          <w:rFonts w:ascii="Arial" w:hAnsi="Arial" w:cs="Arial"/>
        </w:rPr>
      </w:pPr>
      <w:r w:rsidRPr="0010585C">
        <w:rPr>
          <w:rFonts w:ascii="Arial" w:hAnsi="Arial" w:cs="Arial"/>
        </w:rPr>
        <w:t>МУНИЦИПАЛЬНОГО ОБРАЗОВАНИЯ</w:t>
      </w:r>
    </w:p>
    <w:p w:rsidR="0010585C" w:rsidRPr="0010585C" w:rsidRDefault="0010585C" w:rsidP="0010585C">
      <w:pPr>
        <w:jc w:val="center"/>
        <w:rPr>
          <w:rFonts w:ascii="Arial" w:hAnsi="Arial" w:cs="Arial"/>
        </w:rPr>
      </w:pPr>
      <w:r w:rsidRPr="0010585C">
        <w:rPr>
          <w:rFonts w:ascii="Arial" w:hAnsi="Arial" w:cs="Arial"/>
        </w:rPr>
        <w:t xml:space="preserve"> ГОРОДСКОЙ ОКРУГ ЛЮБЕРЦЫ</w:t>
      </w:r>
    </w:p>
    <w:p w:rsidR="0010585C" w:rsidRPr="0010585C" w:rsidRDefault="0010585C" w:rsidP="0010585C">
      <w:pPr>
        <w:jc w:val="center"/>
        <w:rPr>
          <w:rFonts w:ascii="Arial" w:hAnsi="Arial" w:cs="Arial"/>
        </w:rPr>
      </w:pPr>
      <w:r w:rsidRPr="0010585C">
        <w:rPr>
          <w:rFonts w:ascii="Arial" w:hAnsi="Arial" w:cs="Arial"/>
        </w:rPr>
        <w:t xml:space="preserve"> МОСКОВСКОЙ ОБЛАСТИ</w:t>
      </w:r>
    </w:p>
    <w:p w:rsidR="0010585C" w:rsidRPr="0010585C" w:rsidRDefault="0010585C" w:rsidP="0010585C">
      <w:pPr>
        <w:jc w:val="center"/>
        <w:rPr>
          <w:rFonts w:ascii="Arial" w:hAnsi="Arial" w:cs="Arial"/>
        </w:rPr>
      </w:pPr>
    </w:p>
    <w:p w:rsidR="0010585C" w:rsidRPr="0010585C" w:rsidRDefault="0010585C" w:rsidP="0010585C">
      <w:pPr>
        <w:jc w:val="center"/>
        <w:rPr>
          <w:rFonts w:ascii="Arial" w:hAnsi="Arial" w:cs="Arial"/>
        </w:rPr>
      </w:pPr>
      <w:r w:rsidRPr="0010585C">
        <w:rPr>
          <w:rFonts w:ascii="Arial" w:hAnsi="Arial" w:cs="Arial"/>
        </w:rPr>
        <w:t>ПОСТАНОВЛЕНИЕ</w:t>
      </w:r>
    </w:p>
    <w:p w:rsidR="0010585C" w:rsidRPr="0010585C" w:rsidRDefault="0010585C" w:rsidP="0010585C">
      <w:pPr>
        <w:rPr>
          <w:rFonts w:ascii="Arial" w:hAnsi="Arial" w:cs="Arial"/>
        </w:rPr>
      </w:pPr>
    </w:p>
    <w:p w:rsidR="0010585C" w:rsidRPr="0010585C" w:rsidRDefault="00A120D9" w:rsidP="001058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05</w:t>
      </w:r>
      <w:r w:rsidR="0010585C" w:rsidRPr="0010585C">
        <w:rPr>
          <w:rFonts w:ascii="Arial" w:hAnsi="Arial" w:cs="Arial"/>
        </w:rPr>
        <w:t>.</w:t>
      </w:r>
      <w:r>
        <w:rPr>
          <w:rFonts w:ascii="Arial" w:hAnsi="Arial" w:cs="Arial"/>
        </w:rPr>
        <w:t>10</w:t>
      </w:r>
      <w:r w:rsidR="0010585C" w:rsidRPr="0010585C">
        <w:rPr>
          <w:rFonts w:ascii="Arial" w:hAnsi="Arial" w:cs="Arial"/>
        </w:rPr>
        <w:t xml:space="preserve">.2022                                                                                       </w:t>
      </w:r>
      <w:r>
        <w:rPr>
          <w:rFonts w:ascii="Arial" w:hAnsi="Arial" w:cs="Arial"/>
        </w:rPr>
        <w:t>№ 4009</w:t>
      </w:r>
      <w:r w:rsidR="0010585C" w:rsidRPr="0010585C">
        <w:rPr>
          <w:rFonts w:ascii="Arial" w:hAnsi="Arial" w:cs="Arial"/>
        </w:rPr>
        <w:t>-ПА</w:t>
      </w:r>
    </w:p>
    <w:p w:rsidR="0010585C" w:rsidRPr="0010585C" w:rsidRDefault="0010585C" w:rsidP="0010585C">
      <w:pPr>
        <w:jc w:val="center"/>
        <w:rPr>
          <w:rFonts w:ascii="Arial" w:hAnsi="Arial" w:cs="Arial"/>
        </w:rPr>
      </w:pPr>
      <w:r w:rsidRPr="0010585C">
        <w:rPr>
          <w:rFonts w:ascii="Arial" w:hAnsi="Arial" w:cs="Arial"/>
        </w:rPr>
        <w:t>г. Люберцы</w:t>
      </w:r>
    </w:p>
    <w:p w:rsidR="005A046A" w:rsidRPr="0010585C" w:rsidRDefault="005A046A" w:rsidP="005A046A">
      <w:pPr>
        <w:pStyle w:val="a3"/>
        <w:jc w:val="center"/>
        <w:rPr>
          <w:rFonts w:ascii="Arial" w:hAnsi="Arial" w:cs="Arial"/>
          <w:b/>
          <w:szCs w:val="24"/>
        </w:rPr>
      </w:pPr>
    </w:p>
    <w:p w:rsidR="005A046A" w:rsidRPr="0010585C" w:rsidRDefault="00324234" w:rsidP="00D21184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  <w:r w:rsidRPr="0010585C">
        <w:rPr>
          <w:rFonts w:ascii="Arial" w:hAnsi="Arial" w:cs="Arial"/>
          <w:b/>
          <w:szCs w:val="24"/>
        </w:rPr>
        <w:t>О</w:t>
      </w:r>
      <w:r w:rsidR="00D21184" w:rsidRPr="0010585C">
        <w:rPr>
          <w:rFonts w:ascii="Arial" w:hAnsi="Arial" w:cs="Arial"/>
          <w:b/>
          <w:szCs w:val="24"/>
        </w:rPr>
        <w:t xml:space="preserve"> внесении изменений в порядок</w:t>
      </w:r>
      <w:r w:rsidRPr="0010585C">
        <w:rPr>
          <w:rFonts w:ascii="Arial" w:hAnsi="Arial" w:cs="Arial"/>
          <w:b/>
          <w:szCs w:val="24"/>
        </w:rPr>
        <w:t xml:space="preserve"> определения объема и условий предоставления 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</w:t>
      </w:r>
      <w:r w:rsidR="00D21184" w:rsidRPr="0010585C">
        <w:rPr>
          <w:rFonts w:ascii="Arial" w:hAnsi="Arial" w:cs="Arial"/>
          <w:b/>
          <w:szCs w:val="24"/>
        </w:rPr>
        <w:t xml:space="preserve">, утвержденный Постановлением администрации муниципального образования городской округ Люберцы Московской области от </w:t>
      </w:r>
      <w:r w:rsidR="006941ED" w:rsidRPr="0010585C">
        <w:rPr>
          <w:rFonts w:ascii="Arial" w:hAnsi="Arial" w:cs="Arial"/>
          <w:b/>
          <w:szCs w:val="24"/>
        </w:rPr>
        <w:t>11</w:t>
      </w:r>
      <w:r w:rsidR="00D21184" w:rsidRPr="0010585C">
        <w:rPr>
          <w:rFonts w:ascii="Arial" w:hAnsi="Arial" w:cs="Arial"/>
          <w:b/>
          <w:szCs w:val="24"/>
        </w:rPr>
        <w:t>.0</w:t>
      </w:r>
      <w:r w:rsidR="006941ED" w:rsidRPr="0010585C">
        <w:rPr>
          <w:rFonts w:ascii="Arial" w:hAnsi="Arial" w:cs="Arial"/>
          <w:b/>
          <w:szCs w:val="24"/>
        </w:rPr>
        <w:t>6</w:t>
      </w:r>
      <w:r w:rsidR="00D21184" w:rsidRPr="0010585C">
        <w:rPr>
          <w:rFonts w:ascii="Arial" w:hAnsi="Arial" w:cs="Arial"/>
          <w:b/>
          <w:szCs w:val="24"/>
        </w:rPr>
        <w:t xml:space="preserve">.2021 № </w:t>
      </w:r>
      <w:r w:rsidR="006941ED" w:rsidRPr="0010585C">
        <w:rPr>
          <w:rFonts w:ascii="Arial" w:hAnsi="Arial" w:cs="Arial"/>
          <w:b/>
          <w:szCs w:val="24"/>
        </w:rPr>
        <w:t>1945</w:t>
      </w:r>
      <w:r w:rsidR="00D21184" w:rsidRPr="0010585C">
        <w:rPr>
          <w:rFonts w:ascii="Arial" w:hAnsi="Arial" w:cs="Arial"/>
          <w:b/>
          <w:szCs w:val="24"/>
        </w:rPr>
        <w:t>-ПА</w:t>
      </w:r>
    </w:p>
    <w:p w:rsidR="00324234" w:rsidRPr="0010585C" w:rsidRDefault="00324234" w:rsidP="005A046A">
      <w:pPr>
        <w:pStyle w:val="a3"/>
        <w:spacing w:line="276" w:lineRule="auto"/>
        <w:ind w:right="-143"/>
        <w:jc w:val="center"/>
        <w:rPr>
          <w:rFonts w:ascii="Arial" w:hAnsi="Arial" w:cs="Arial"/>
          <w:b/>
          <w:szCs w:val="24"/>
        </w:rPr>
      </w:pPr>
    </w:p>
    <w:p w:rsidR="00324234" w:rsidRPr="0010585C" w:rsidRDefault="00324234" w:rsidP="005A046A">
      <w:pPr>
        <w:ind w:firstLine="708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10585C">
        <w:rPr>
          <w:rFonts w:ascii="Arial" w:hAnsi="Arial" w:cs="Arial"/>
          <w:color w:val="000000"/>
          <w:lang w:eastAsia="ru-RU"/>
        </w:rPr>
        <w:t>В соответствии с Федеральным законом от 06.10.2003 № 131-ФЗ</w:t>
      </w:r>
      <w:r w:rsidR="0010585C">
        <w:rPr>
          <w:rFonts w:ascii="Arial" w:hAnsi="Arial" w:cs="Arial"/>
          <w:color w:val="000000"/>
          <w:lang w:eastAsia="ru-RU"/>
        </w:rPr>
        <w:t xml:space="preserve"> </w:t>
      </w:r>
      <w:r w:rsidRPr="0010585C">
        <w:rPr>
          <w:rFonts w:ascii="Arial" w:hAnsi="Arial" w:cs="Arial"/>
          <w:color w:val="000000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22.02.2020 № 203 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Постановлением Правительства Московской области от 29.10.2020 № 804/33 «О порядке</w:t>
      </w:r>
      <w:proofErr w:type="gramEnd"/>
      <w:r w:rsidRPr="0010585C">
        <w:rPr>
          <w:rFonts w:ascii="Arial" w:hAnsi="Arial" w:cs="Arial"/>
          <w:color w:val="000000"/>
          <w:lang w:eastAsia="ru-RU"/>
        </w:rPr>
        <w:t xml:space="preserve"> </w:t>
      </w:r>
      <w:proofErr w:type="gramStart"/>
      <w:r w:rsidRPr="0010585C">
        <w:rPr>
          <w:rFonts w:ascii="Arial" w:hAnsi="Arial" w:cs="Arial"/>
          <w:color w:val="000000"/>
          <w:lang w:eastAsia="ru-RU"/>
        </w:rPr>
        <w:t xml:space="preserve">определения объема и условий предоставления государственным бюджетным и автономным учреждениям Московской области субсидий на иные цели и признании утратившими силу некоторых постановлений Правительства Московской области», Уставом муниципального образования городской округ Люберцы Московской области, </w:t>
      </w:r>
      <w:r w:rsidR="00064B30" w:rsidRPr="0010585C">
        <w:rPr>
          <w:rFonts w:ascii="Arial" w:hAnsi="Arial" w:cs="Arial"/>
        </w:rPr>
        <w:t>Постановлением Главы муниципального образования городской округ Люберцы Московской области от 13.09.2022 № 38-ПГ «О временном исполнении полномочий Главы муниципального образования городской округ Люберцы Московской области», постановляю:</w:t>
      </w:r>
      <w:proofErr w:type="gramEnd"/>
    </w:p>
    <w:p w:rsidR="00E968F7" w:rsidRPr="0010585C" w:rsidRDefault="00E968F7" w:rsidP="00EC046B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  <w:spacing w:val="2"/>
          <w:szCs w:val="24"/>
          <w:lang w:eastAsia="ru-RU"/>
        </w:rPr>
      </w:pPr>
      <w:proofErr w:type="gramStart"/>
      <w:r w:rsidRPr="0010585C">
        <w:rPr>
          <w:rFonts w:ascii="Arial" w:hAnsi="Arial" w:cs="Arial"/>
          <w:spacing w:val="2"/>
          <w:szCs w:val="24"/>
          <w:lang w:eastAsia="ru-RU"/>
        </w:rPr>
        <w:t xml:space="preserve">Внести в </w:t>
      </w:r>
      <w:r w:rsidRPr="0010585C">
        <w:rPr>
          <w:rFonts w:ascii="Arial" w:hAnsi="Arial" w:cs="Arial"/>
          <w:szCs w:val="24"/>
        </w:rPr>
        <w:t>порядок определения объема и условий предоставления субсидий на иные цели муниципальным бюджетным</w:t>
      </w:r>
      <w:r w:rsidRPr="0010585C">
        <w:rPr>
          <w:rFonts w:ascii="Arial" w:hAnsi="Arial" w:cs="Arial"/>
          <w:b/>
          <w:szCs w:val="24"/>
        </w:rPr>
        <w:t xml:space="preserve"> </w:t>
      </w:r>
      <w:r w:rsidRPr="0010585C">
        <w:rPr>
          <w:rFonts w:ascii="Arial" w:hAnsi="Arial" w:cs="Arial"/>
          <w:szCs w:val="24"/>
        </w:rPr>
        <w:t xml:space="preserve">учреждениям городского округа Люберцы, подведомственным Комитету по культуре администрации городского округа Люберцы, утвержденный Постановлением администрации муниципального образования городской округ Люберцы Московской области от </w:t>
      </w:r>
      <w:r w:rsidR="006941ED" w:rsidRPr="0010585C">
        <w:rPr>
          <w:rFonts w:ascii="Arial" w:hAnsi="Arial" w:cs="Arial"/>
          <w:szCs w:val="24"/>
        </w:rPr>
        <w:t>11</w:t>
      </w:r>
      <w:r w:rsidRPr="0010585C">
        <w:rPr>
          <w:rFonts w:ascii="Arial" w:hAnsi="Arial" w:cs="Arial"/>
          <w:szCs w:val="24"/>
        </w:rPr>
        <w:t>.0</w:t>
      </w:r>
      <w:r w:rsidR="006941ED" w:rsidRPr="0010585C">
        <w:rPr>
          <w:rFonts w:ascii="Arial" w:hAnsi="Arial" w:cs="Arial"/>
          <w:szCs w:val="24"/>
        </w:rPr>
        <w:t>6</w:t>
      </w:r>
      <w:r w:rsidRPr="0010585C">
        <w:rPr>
          <w:rFonts w:ascii="Arial" w:hAnsi="Arial" w:cs="Arial"/>
          <w:szCs w:val="24"/>
        </w:rPr>
        <w:t xml:space="preserve">.2021 № </w:t>
      </w:r>
      <w:r w:rsidR="006941ED" w:rsidRPr="0010585C">
        <w:rPr>
          <w:rFonts w:ascii="Arial" w:hAnsi="Arial" w:cs="Arial"/>
          <w:szCs w:val="24"/>
        </w:rPr>
        <w:t>1945</w:t>
      </w:r>
      <w:r w:rsidRPr="0010585C">
        <w:rPr>
          <w:rFonts w:ascii="Arial" w:hAnsi="Arial" w:cs="Arial"/>
          <w:szCs w:val="24"/>
        </w:rPr>
        <w:t>-ПА следующие изменения:</w:t>
      </w:r>
      <w:proofErr w:type="gramEnd"/>
    </w:p>
    <w:p w:rsidR="00F40828" w:rsidRPr="0010585C" w:rsidRDefault="00D21184" w:rsidP="00DD0FDA">
      <w:pPr>
        <w:pStyle w:val="a3"/>
        <w:numPr>
          <w:ilvl w:val="1"/>
          <w:numId w:val="2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10585C">
        <w:rPr>
          <w:rFonts w:ascii="Arial" w:hAnsi="Arial" w:cs="Arial"/>
          <w:color w:val="000000"/>
          <w:szCs w:val="24"/>
          <w:lang w:eastAsia="ru-RU"/>
        </w:rPr>
        <w:t xml:space="preserve">Приложение №1 к </w:t>
      </w:r>
      <w:r w:rsidR="00324234" w:rsidRPr="0010585C">
        <w:rPr>
          <w:rFonts w:ascii="Arial" w:hAnsi="Arial" w:cs="Arial"/>
          <w:color w:val="000000"/>
          <w:szCs w:val="24"/>
          <w:lang w:eastAsia="ru-RU"/>
        </w:rPr>
        <w:t>Порядк</w:t>
      </w:r>
      <w:r w:rsidRPr="0010585C">
        <w:rPr>
          <w:rFonts w:ascii="Arial" w:hAnsi="Arial" w:cs="Arial"/>
          <w:color w:val="000000"/>
          <w:szCs w:val="24"/>
          <w:lang w:eastAsia="ru-RU"/>
        </w:rPr>
        <w:t>у</w:t>
      </w:r>
      <w:r w:rsidR="00324234" w:rsidRPr="0010585C">
        <w:rPr>
          <w:rFonts w:ascii="Arial" w:hAnsi="Arial" w:cs="Arial"/>
          <w:color w:val="000000"/>
          <w:szCs w:val="24"/>
          <w:lang w:eastAsia="ru-RU"/>
        </w:rPr>
        <w:t xml:space="preserve"> </w:t>
      </w:r>
      <w:r w:rsidR="00E968F7" w:rsidRPr="0010585C">
        <w:rPr>
          <w:rFonts w:ascii="Arial" w:hAnsi="Arial" w:cs="Arial"/>
          <w:color w:val="000000"/>
          <w:szCs w:val="24"/>
          <w:lang w:eastAsia="ru-RU"/>
        </w:rPr>
        <w:t>изложить в новой редакции, согласно приложению №1 к настоящему Постановлению</w:t>
      </w:r>
      <w:r w:rsidR="00221E4C" w:rsidRPr="0010585C">
        <w:rPr>
          <w:rFonts w:ascii="Arial" w:hAnsi="Arial" w:cs="Arial"/>
          <w:color w:val="000000"/>
          <w:szCs w:val="24"/>
          <w:lang w:eastAsia="ru-RU"/>
        </w:rPr>
        <w:t>.</w:t>
      </w:r>
    </w:p>
    <w:p w:rsidR="005A046A" w:rsidRPr="0010585C" w:rsidRDefault="005A046A" w:rsidP="006F639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10585C">
        <w:rPr>
          <w:rFonts w:ascii="Arial" w:hAnsi="Arial" w:cs="Arial"/>
          <w:spacing w:val="2"/>
          <w:szCs w:val="24"/>
          <w:lang w:eastAsia="ru-RU"/>
        </w:rPr>
        <w:t xml:space="preserve">Опубликовать настоящее Постановление в средствах массовой информации и разместить на официальном сайте администрации в сети «Интернет». </w:t>
      </w:r>
    </w:p>
    <w:p w:rsidR="005A046A" w:rsidRPr="0010585C" w:rsidRDefault="00E7489A" w:rsidP="005A046A">
      <w:pPr>
        <w:pStyle w:val="a3"/>
        <w:tabs>
          <w:tab w:val="left" w:pos="993"/>
        </w:tabs>
        <w:ind w:firstLine="567"/>
        <w:jc w:val="both"/>
        <w:rPr>
          <w:rFonts w:ascii="Arial" w:hAnsi="Arial" w:cs="Arial"/>
          <w:spacing w:val="2"/>
          <w:szCs w:val="24"/>
          <w:lang w:eastAsia="ru-RU"/>
        </w:rPr>
      </w:pPr>
      <w:r w:rsidRPr="0010585C">
        <w:rPr>
          <w:rFonts w:ascii="Arial" w:hAnsi="Arial" w:cs="Arial"/>
          <w:color w:val="000000"/>
          <w:szCs w:val="24"/>
          <w:lang w:eastAsia="ru-RU"/>
        </w:rPr>
        <w:t>3</w:t>
      </w:r>
      <w:r w:rsidR="005A046A" w:rsidRPr="0010585C">
        <w:rPr>
          <w:rFonts w:ascii="Arial" w:hAnsi="Arial" w:cs="Arial"/>
          <w:color w:val="000000"/>
          <w:szCs w:val="24"/>
          <w:lang w:eastAsia="ru-RU"/>
        </w:rPr>
        <w:t>.</w:t>
      </w:r>
      <w:r w:rsidR="005A046A" w:rsidRPr="0010585C">
        <w:rPr>
          <w:rFonts w:ascii="Arial" w:hAnsi="Arial" w:cs="Arial"/>
          <w:szCs w:val="24"/>
          <w:lang w:eastAsia="ru-RU"/>
        </w:rPr>
        <w:t xml:space="preserve"> </w:t>
      </w:r>
      <w:proofErr w:type="gramStart"/>
      <w:r w:rsidR="005A046A" w:rsidRPr="0010585C">
        <w:rPr>
          <w:rFonts w:ascii="Arial" w:hAnsi="Arial" w:cs="Arial"/>
          <w:szCs w:val="24"/>
        </w:rPr>
        <w:t>Контроль за</w:t>
      </w:r>
      <w:proofErr w:type="gramEnd"/>
      <w:r w:rsidR="005A046A" w:rsidRPr="0010585C">
        <w:rPr>
          <w:rFonts w:ascii="Arial" w:hAnsi="Arial" w:cs="Arial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="00212DCB" w:rsidRPr="0010585C">
        <w:rPr>
          <w:rFonts w:ascii="Arial" w:hAnsi="Arial" w:cs="Arial"/>
          <w:szCs w:val="24"/>
        </w:rPr>
        <w:t>Криворучко М.</w:t>
      </w:r>
      <w:r w:rsidR="005A046A" w:rsidRPr="0010585C">
        <w:rPr>
          <w:rFonts w:ascii="Arial" w:hAnsi="Arial" w:cs="Arial"/>
          <w:szCs w:val="24"/>
        </w:rPr>
        <w:t>В.</w:t>
      </w:r>
    </w:p>
    <w:p w:rsidR="005A046A" w:rsidRPr="0010585C" w:rsidRDefault="005A046A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  <w:r w:rsidRPr="0010585C">
        <w:rPr>
          <w:rFonts w:ascii="Arial" w:hAnsi="Arial" w:cs="Arial"/>
          <w:color w:val="000000"/>
          <w:szCs w:val="24"/>
          <w:lang w:eastAsia="ru-RU"/>
        </w:rPr>
        <w:tab/>
      </w:r>
    </w:p>
    <w:p w:rsidR="00076A05" w:rsidRPr="0010585C" w:rsidRDefault="00076A05" w:rsidP="005A046A">
      <w:pPr>
        <w:pStyle w:val="a3"/>
        <w:ind w:firstLine="567"/>
        <w:jc w:val="both"/>
        <w:rPr>
          <w:rFonts w:ascii="Arial" w:hAnsi="Arial" w:cs="Arial"/>
          <w:color w:val="000000"/>
          <w:szCs w:val="24"/>
          <w:lang w:eastAsia="ru-RU"/>
        </w:rPr>
      </w:pPr>
    </w:p>
    <w:p w:rsidR="00064B30" w:rsidRPr="0010585C" w:rsidRDefault="00064B30" w:rsidP="00064B30">
      <w:pPr>
        <w:jc w:val="both"/>
        <w:rPr>
          <w:rFonts w:ascii="Arial" w:hAnsi="Arial" w:cs="Arial"/>
          <w:lang w:eastAsia="ru-RU"/>
        </w:rPr>
      </w:pPr>
      <w:proofErr w:type="spellStart"/>
      <w:r w:rsidRPr="0010585C">
        <w:rPr>
          <w:rFonts w:ascii="Arial" w:hAnsi="Arial" w:cs="Arial"/>
          <w:lang w:eastAsia="ru-RU"/>
        </w:rPr>
        <w:t>Врип</w:t>
      </w:r>
      <w:proofErr w:type="spellEnd"/>
      <w:r w:rsidRPr="0010585C">
        <w:rPr>
          <w:rFonts w:ascii="Arial" w:hAnsi="Arial" w:cs="Arial"/>
          <w:lang w:eastAsia="ru-RU"/>
        </w:rPr>
        <w:t xml:space="preserve"> Главы городского округа                                                        В.М. Волков</w:t>
      </w:r>
    </w:p>
    <w:p w:rsidR="007168BC" w:rsidRPr="0010585C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10585C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10585C" w:rsidRDefault="007168BC" w:rsidP="00C06C8E">
      <w:pPr>
        <w:jc w:val="center"/>
        <w:rPr>
          <w:rFonts w:ascii="Arial" w:hAnsi="Arial" w:cs="Arial"/>
          <w:lang w:eastAsia="ru-RU"/>
        </w:rPr>
      </w:pPr>
    </w:p>
    <w:p w:rsidR="007168BC" w:rsidRPr="0010585C" w:rsidRDefault="007168BC" w:rsidP="00C06C8E">
      <w:pPr>
        <w:jc w:val="center"/>
        <w:rPr>
          <w:rFonts w:ascii="Arial" w:hAnsi="Arial" w:cs="Arial"/>
          <w:lang w:eastAsia="ru-RU"/>
        </w:rPr>
      </w:pPr>
      <w:bookmarkStart w:id="0" w:name="_GoBack"/>
      <w:bookmarkEnd w:id="0"/>
    </w:p>
    <w:p w:rsidR="007168BC" w:rsidRPr="0010585C" w:rsidRDefault="007168BC" w:rsidP="00C06C8E">
      <w:pPr>
        <w:jc w:val="center"/>
        <w:rPr>
          <w:rFonts w:ascii="Arial" w:hAnsi="Arial" w:cs="Arial"/>
          <w:lang w:eastAsia="ru-RU"/>
        </w:rPr>
      </w:pPr>
    </w:p>
    <w:p w:rsidR="0010585C" w:rsidRPr="0010585C" w:rsidRDefault="0010585C" w:rsidP="00C06C8E">
      <w:pPr>
        <w:jc w:val="both"/>
        <w:rPr>
          <w:rFonts w:ascii="Arial" w:hAnsi="Arial" w:cs="Arial"/>
          <w:lang w:eastAsia="ru-RU"/>
        </w:rPr>
        <w:sectPr w:rsidR="0010585C" w:rsidRPr="0010585C" w:rsidSect="0010585C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lastRenderedPageBreak/>
        <w:t xml:space="preserve">Приложение №1 </w:t>
      </w:r>
      <w:proofErr w:type="gramStart"/>
      <w:r w:rsidRPr="0010585C">
        <w:rPr>
          <w:b w:val="0"/>
        </w:rPr>
        <w:t>к</w:t>
      </w:r>
      <w:proofErr w:type="gramEnd"/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Постановлению администрации 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муниципального образования 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>городской округ Люберцы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Московской области 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                                                                                                                                            </w:t>
      </w:r>
      <w:r>
        <w:rPr>
          <w:b w:val="0"/>
        </w:rPr>
        <w:t xml:space="preserve">            </w:t>
      </w:r>
      <w:r w:rsidRPr="0010585C">
        <w:rPr>
          <w:b w:val="0"/>
        </w:rPr>
        <w:t xml:space="preserve">                          от </w:t>
      </w:r>
      <w:r>
        <w:rPr>
          <w:b w:val="0"/>
        </w:rPr>
        <w:t>05.10.2022 № 4009-ПА</w:t>
      </w:r>
      <w:r w:rsidRPr="0010585C">
        <w:rPr>
          <w:b w:val="0"/>
        </w:rPr>
        <w:t xml:space="preserve">          </w:t>
      </w:r>
    </w:p>
    <w:p w:rsid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>Приложение № 1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>к Порядку определения объема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 и условий предоставления субсидий 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на иные цели </w:t>
      </w:r>
      <w:proofErr w:type="gramStart"/>
      <w:r w:rsidRPr="0010585C">
        <w:rPr>
          <w:b w:val="0"/>
        </w:rPr>
        <w:t>муниципальным</w:t>
      </w:r>
      <w:proofErr w:type="gramEnd"/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 бюджетным учреждениям </w:t>
      </w:r>
      <w:proofErr w:type="gramStart"/>
      <w:r w:rsidRPr="0010585C">
        <w:rPr>
          <w:b w:val="0"/>
        </w:rPr>
        <w:t>городского</w:t>
      </w:r>
      <w:proofErr w:type="gramEnd"/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 округа Люберцы, </w:t>
      </w:r>
      <w:proofErr w:type="gramStart"/>
      <w:r w:rsidRPr="0010585C">
        <w:rPr>
          <w:b w:val="0"/>
        </w:rPr>
        <w:t>подведомственным</w:t>
      </w:r>
      <w:proofErr w:type="gramEnd"/>
      <w:r w:rsidRPr="0010585C">
        <w:rPr>
          <w:b w:val="0"/>
        </w:rPr>
        <w:t xml:space="preserve"> 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 xml:space="preserve">Комитету по культуре </w:t>
      </w:r>
    </w:p>
    <w:p w:rsidR="0010585C" w:rsidRPr="0010585C" w:rsidRDefault="0010585C" w:rsidP="0010585C">
      <w:pPr>
        <w:pStyle w:val="ConsPlusTitle"/>
        <w:tabs>
          <w:tab w:val="left" w:pos="142"/>
        </w:tabs>
        <w:jc w:val="right"/>
        <w:rPr>
          <w:b w:val="0"/>
        </w:rPr>
      </w:pPr>
      <w:r w:rsidRPr="0010585C">
        <w:rPr>
          <w:b w:val="0"/>
        </w:rPr>
        <w:t>администрации городского округа Люберцы</w:t>
      </w:r>
    </w:p>
    <w:p w:rsidR="0010585C" w:rsidRPr="0010585C" w:rsidRDefault="0010585C" w:rsidP="0010585C">
      <w:pPr>
        <w:pStyle w:val="ConsPlusTitle"/>
        <w:jc w:val="right"/>
      </w:pPr>
    </w:p>
    <w:p w:rsidR="0010585C" w:rsidRPr="0010585C" w:rsidRDefault="0010585C" w:rsidP="0010585C">
      <w:pPr>
        <w:pStyle w:val="ConsPlusTitle"/>
        <w:jc w:val="center"/>
      </w:pPr>
      <w:r w:rsidRPr="0010585C">
        <w:t>ПЕРЕЧЕНЬ</w:t>
      </w:r>
    </w:p>
    <w:p w:rsidR="0010585C" w:rsidRPr="0010585C" w:rsidRDefault="0010585C" w:rsidP="0010585C">
      <w:pPr>
        <w:pStyle w:val="ConsPlusTitle"/>
        <w:jc w:val="center"/>
      </w:pPr>
      <w:r w:rsidRPr="0010585C">
        <w:t xml:space="preserve">субсидий на иные цели муниципальным бюджетным учреждениям городского округа Люберцы, подведомственным Комитету по культуре администрации городского округа Люберцы </w:t>
      </w:r>
    </w:p>
    <w:tbl>
      <w:tblPr>
        <w:tblW w:w="154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984"/>
        <w:gridCol w:w="2554"/>
        <w:gridCol w:w="146"/>
        <w:gridCol w:w="7"/>
        <w:gridCol w:w="2963"/>
        <w:gridCol w:w="4251"/>
        <w:gridCol w:w="60"/>
        <w:gridCol w:w="729"/>
        <w:gridCol w:w="2045"/>
        <w:gridCol w:w="91"/>
      </w:tblGrid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N </w:t>
            </w:r>
            <w:proofErr w:type="gramStart"/>
            <w:r w:rsidRPr="0010585C">
              <w:rPr>
                <w:rFonts w:ascii="Arial" w:hAnsi="Arial" w:cs="Arial"/>
              </w:rPr>
              <w:t>п</w:t>
            </w:r>
            <w:proofErr w:type="gramEnd"/>
            <w:r w:rsidRPr="0010585C">
              <w:rPr>
                <w:rFonts w:ascii="Arial" w:hAnsi="Arial" w:cs="Arial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Наименование субсидии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Нормативный правовой акт, предусматривающий, предоставление субсидии на иные цели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Цели предоставлении субсидии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Перечень документов, представляемых учреждением для получения субсидии на иные цели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Наименование результата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center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6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проведение ремонтных работ зданий и сооружений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</w:t>
            </w:r>
            <w:r w:rsidRPr="0010585C">
              <w:rPr>
                <w:rFonts w:ascii="Arial" w:hAnsi="Arial" w:cs="Arial"/>
              </w:rPr>
              <w:lastRenderedPageBreak/>
              <w:t>программы «Культура» от 31.10.2019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Проведение работ в зданиях и сооружениях муниципальных бюджетных учреждений городского округа Люберцы, </w:t>
            </w:r>
            <w:r w:rsidRPr="0010585C">
              <w:rPr>
                <w:rFonts w:ascii="Arial" w:hAnsi="Arial" w:cs="Arial"/>
              </w:rPr>
              <w:lastRenderedPageBreak/>
              <w:t>подведомственных Комитету в соответствии с перечнем объектов на проведение ремонтных работ и работ по благоустройству, утвержденным Председателем Комитета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2. Расчет-обоснование размера (суммы) </w:t>
            </w:r>
            <w:r w:rsidRPr="0010585C">
              <w:rPr>
                <w:rFonts w:ascii="Arial" w:hAnsi="Arial" w:cs="Arial"/>
              </w:rPr>
              <w:lastRenderedPageBreak/>
              <w:t>субсидии в виде предварительной сметы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на проведение ремонтных работ, коммерческих предложений на приобретаемое в ходе ремонтных работ оборудование  в муниципальных организациях, подведомственных Комитету в расчете на количество организаций.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создание условий для массового отдыха жителей городского округа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программы «Культура» от </w:t>
            </w:r>
            <w:r w:rsidRPr="0010585C">
              <w:rPr>
                <w:rFonts w:ascii="Arial" w:hAnsi="Arial" w:cs="Arial"/>
              </w:rPr>
              <w:lastRenderedPageBreak/>
              <w:t>31.10.2019     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Проведение мероприятий по поддержанию необходимого уровня санитарно-экологического благополучия, благоустройства, безопасности функционального </w:t>
            </w:r>
            <w:r w:rsidRPr="0010585C">
              <w:rPr>
                <w:rFonts w:ascii="Arial" w:hAnsi="Arial" w:cs="Arial"/>
              </w:rPr>
              <w:lastRenderedPageBreak/>
              <w:t xml:space="preserve">использования территории, предоставленной </w:t>
            </w:r>
            <w:proofErr w:type="gramStart"/>
            <w:r w:rsidRPr="0010585C">
              <w:rPr>
                <w:rFonts w:ascii="Arial" w:hAnsi="Arial" w:cs="Arial"/>
              </w:rPr>
              <w:t>под</w:t>
            </w:r>
            <w:proofErr w:type="gramEnd"/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рекреационные, спортивно-оздоровительные, культурно-развлекательные цели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предварительной сметы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3. Справка налогового органа об </w:t>
            </w:r>
            <w:r w:rsidRPr="0010585C">
              <w:rPr>
                <w:rFonts w:ascii="Arial" w:hAnsi="Arial" w:cs="Arial"/>
              </w:rPr>
              <w:lastRenderedPageBreak/>
              <w:t>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Предложения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ind w:left="-35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6.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Соответствие нормативу обеспеченности парками  культуры и отдыха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на создание условий для массового отдыха жителей городского округа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установку и обслуживание охранной сигнализации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программы «Культура» от </w:t>
            </w:r>
            <w:r w:rsidRPr="0010585C">
              <w:rPr>
                <w:rFonts w:ascii="Arial" w:hAnsi="Arial" w:cs="Arial"/>
              </w:rPr>
              <w:lastRenderedPageBreak/>
              <w:t>31.10.2019 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Установка датчиков и оборудования на объекте, проведении настроек и пуско-наладочных работ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2. Расчет-обоснование размера (суммы) субсидии в виде предложений поставщиков (подрядчиков, исполнителей), </w:t>
            </w:r>
            <w:r w:rsidRPr="0010585C">
              <w:rPr>
                <w:rFonts w:ascii="Arial" w:hAnsi="Arial" w:cs="Arial"/>
              </w:rPr>
              <w:lastRenderedPageBreak/>
              <w:t>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3.1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и обслуживание охранной сигнализации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установку АПС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программы «Культура» от 31.10.2019        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Установка приборов управления и шлейфов – коммуникационных кабельных сетей (или устройств беспроводной связи) их соединяющих, на которых установлены пожарные </w:t>
            </w:r>
            <w:proofErr w:type="spellStart"/>
            <w:r w:rsidRPr="0010585C">
              <w:rPr>
                <w:rFonts w:ascii="Arial" w:hAnsi="Arial" w:cs="Arial"/>
              </w:rPr>
              <w:t>извещатели</w:t>
            </w:r>
            <w:proofErr w:type="spellEnd"/>
            <w:r w:rsidRPr="0010585C">
              <w:rPr>
                <w:rFonts w:ascii="Arial" w:hAnsi="Arial" w:cs="Arial"/>
              </w:rPr>
              <w:t xml:space="preserve">, проведении настроек и </w:t>
            </w:r>
            <w:r w:rsidRPr="0010585C">
              <w:rPr>
                <w:rFonts w:ascii="Arial" w:hAnsi="Arial" w:cs="Arial"/>
              </w:rPr>
              <w:lastRenderedPageBreak/>
              <w:t>пуско-наладочных работ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 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АПС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обеспечение, организацию и проведение культурно-развлекательных мероприятий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программы «Культура» от 31.10.2019  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Организация и проведение культурно-массовых мероприятий, мероприятий, посвященных памятным, знаменательным и юбилейным датам в истории России, Московской области, городского округа Люберцы Московской </w:t>
            </w:r>
            <w:r w:rsidRPr="0010585C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1. Программа культурно-массовых мероприятий, мероприятий, посвященных памятным, знаменательным и юбилейным датам в истории России, Московской области, городского округа Люберцы Московской области. 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Смета расходов на проведение массовых мероприятий;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Пояснительная записка.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Иные документы (информацию), необходимые для осуществления </w:t>
            </w:r>
            <w:r w:rsidRPr="0010585C">
              <w:rPr>
                <w:rFonts w:ascii="Arial" w:hAnsi="Arial" w:cs="Arial"/>
              </w:rPr>
              <w:lastRenderedPageBreak/>
              <w:t>требований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Увеличение количества праздничных и культурно-массовых мероприятий, увеличение численности участников культурно-досуговых </w:t>
            </w:r>
            <w:r w:rsidRPr="0010585C">
              <w:rPr>
                <w:rFonts w:ascii="Arial" w:hAnsi="Arial" w:cs="Arial"/>
              </w:rPr>
              <w:lastRenderedPageBreak/>
              <w:t>мероприятий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5.1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проведение мероприятия с учетом количества проводимых мероприятий.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комплектование книжных фондов библиотек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Приобретение книжных фондов в соответствии с перечнем, утвержденным Председателем Комитета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закупках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Увеличение уровня обеспеченности новыми документами библиотек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6.1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комплектование книжных фондов библиотек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проведение лесопатологического обследования лесных участков, разработку проектов освоения лесов лесных участков и внесение изменений в проекты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Проведение работ по выявлению очагов вредителей и болезней леса и участков насаждений с нарушенной устойчивостью, установление причин ослабления и усыхания насаждений, оценка их лесопатологического и санитарного состояния, надзор за появлением и распространением очагов вредителей и болезней леса, Разработка проектов (внесение изменений в действующие проекты) освоения лесов,  описывающих и регламентирующих особенности использования лесных природных ресурсов на определённом участке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2. Расчет-обоснование размера (суммы) субсидии в виде предварительной сметы, проектов, предложений поставщиков (подрядчиков, исполнителей), не менее трех коммерческих предложений. 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Соответствие нормативу обеспеченности парками  культуры и отдыха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7.1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проведение лесопатологического обследования лесных участков, разработку проектов освоения лесов лесных участков и внесение изменений в проекты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Субсидия на установку (замену) ограждений, благоустройство территорий, игровых участков, устройство веранд, теневых навесов, спортивных площадок</w:t>
            </w:r>
            <w:proofErr w:type="gram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Проведение работ на территории, в зданиях и сооружениях учреждений городского округа Люберцы, подведомственных Комитету в соответствии с перечнем работ, утвержденным Председателем Комитета.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Вырубка, опиловка деревьев, выкорчевывание пней.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Создание комфортных условий в учреждениях, относящихся к сфере культуры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8.1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(замену) ограждений, благоустройство территорий, игровых участков, устройство веранд, теневых навесов, спортивных площадок в расчете на количество организаций, подведомственных Комитету</w:t>
            </w:r>
            <w:proofErr w:type="gramEnd"/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модернизацию АПС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Обновление противопожарных систем, различных средств и оборудования, предназначенных для предупреждения и тушения пожаров</w:t>
            </w:r>
            <w:proofErr w:type="gramStart"/>
            <w:r w:rsidRPr="0010585C">
              <w:rPr>
                <w:rFonts w:ascii="Arial" w:hAnsi="Arial" w:cs="Arial"/>
              </w:rPr>
              <w:t>.</w:t>
            </w:r>
            <w:proofErr w:type="gramEnd"/>
            <w:r w:rsidRPr="0010585C">
              <w:rPr>
                <w:rFonts w:ascii="Arial" w:hAnsi="Arial" w:cs="Arial"/>
              </w:rPr>
              <w:t xml:space="preserve"> </w:t>
            </w:r>
            <w:proofErr w:type="gramStart"/>
            <w:r w:rsidRPr="0010585C">
              <w:rPr>
                <w:rFonts w:ascii="Arial" w:hAnsi="Arial" w:cs="Arial"/>
              </w:rPr>
              <w:t>п</w:t>
            </w:r>
            <w:proofErr w:type="gramEnd"/>
            <w:r w:rsidRPr="0010585C">
              <w:rPr>
                <w:rFonts w:ascii="Arial" w:hAnsi="Arial" w:cs="Arial"/>
              </w:rPr>
              <w:t>роведении настроек и пуско-наладочных работ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Увеличение доли учреждений, соответствующих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9.1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модернизацию АПС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установку турникета с металлоискателем, ремонт тревожной кнопки в муниципальных учреждениях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Приобретение управляемого устройства, ограничивающего свободный проход людей (вход/выход), создающего физическую преграду перед входом/выходом на территорию объекта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Техническое обслуживание и ремонт и замена </w:t>
            </w:r>
            <w:proofErr w:type="gramStart"/>
            <w:r w:rsidRPr="0010585C">
              <w:rPr>
                <w:rFonts w:ascii="Arial" w:hAnsi="Arial" w:cs="Arial"/>
              </w:rPr>
              <w:t>охранной</w:t>
            </w:r>
            <w:proofErr w:type="gramEnd"/>
            <w:r w:rsidRPr="0010585C">
              <w:rPr>
                <w:rFonts w:ascii="Arial" w:hAnsi="Arial" w:cs="Arial"/>
              </w:rPr>
              <w:t xml:space="preserve"> КТС. Приобретение и установка автоматики (приводов) для распашных ворот, а так же видеодомофона с магнитным замком, в целях осуществления пропуска (вход/выход) людей и (въезд/выезд) автотранспорта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Увеличение доли учреждений, соответствующих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10.1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Размер (сумма) субсидии определяется как стоимость расчета-обоснования (коммерческих предложений) на  установку турникета с металлоискателем, ремонт тревожной кнопки в муниципальных учреждениях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организацию отдыха детей 90% (частичная оплата или частичная компенсация стоимости путевок для детей работников муниципальных организаций)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 xml:space="preserve">Постановление Правительства Московской области от 09.10.2018 № 719/36 «О целесообразности сохранения и продолжения государственной программы Московской области «Социальная защита населения Московской области» на 2017-2021 годы до 2024 года и внесении изменений в постановление Правительства Московской области от 25.10.2016 № 783/39 «Об утверждении государственной программы Московской области «Социальная защита населения Московской области» на 2017-2024 годы» </w:t>
            </w:r>
            <w:r w:rsidRPr="0010585C">
              <w:rPr>
                <w:rFonts w:ascii="Arial" w:hAnsi="Arial" w:cs="Arial"/>
              </w:rPr>
              <w:lastRenderedPageBreak/>
              <w:t>Постановление администрации муниципального образования городской округ</w:t>
            </w:r>
            <w:proofErr w:type="gramEnd"/>
            <w:r w:rsidRPr="0010585C">
              <w:rPr>
                <w:rFonts w:ascii="Arial" w:hAnsi="Arial" w:cs="Arial"/>
              </w:rPr>
              <w:t xml:space="preserve"> Люберцы Московской области от 26.09.2019 № 3610-ПА «Об утверждении муниципальной программы «Социальная защита населения» (в редакции Постановления администрации муниципального образования  городской округ Люберцы Московской области от 12.05.2021                  № 1465-ПА)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Частичная оплата стоимости путевок для детей работников муниципальных организаций.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Частичная компенсация стоимости путевок для детей работников муниципальных организаций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а) сведений о планируемых количестве приобретаемых путевок</w:t>
            </w:r>
            <w:proofErr w:type="gramEnd"/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2. Расчет-обоснование размера (суммы) субсидии в виде стоимости путевки, подтвержденной заявлением. 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Количество детей, охваченных летним оздоровительным отдыхом.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11.1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рассчитывается как 90% стоимости путевки (предельная величина определяется  Постановлением администрации городского округа Люберцы «Об организации отдыха, оздоровления и занятости детей и молодежи») на количество путевок  представленных для проведения оплаты или компенсации работниками муниципальных организаций.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приобретение мебели и материальных </w:t>
            </w:r>
            <w:r w:rsidRPr="0010585C">
              <w:rPr>
                <w:rFonts w:ascii="Arial" w:hAnsi="Arial" w:cs="Arial"/>
              </w:rPr>
              <w:lastRenderedPageBreak/>
              <w:t>запасов. Приобретение, монтаж (установка) оборудования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</w:t>
            </w:r>
            <w:r w:rsidRPr="0010585C">
              <w:rPr>
                <w:rFonts w:ascii="Arial" w:hAnsi="Arial" w:cs="Arial"/>
              </w:rPr>
              <w:lastRenderedPageBreak/>
              <w:t>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 мебели, материальных запасов, оборудования. </w:t>
            </w:r>
            <w:proofErr w:type="gramStart"/>
            <w:r w:rsidRPr="0010585C">
              <w:rPr>
                <w:rFonts w:ascii="Arial" w:hAnsi="Arial" w:cs="Arial"/>
              </w:rPr>
              <w:t xml:space="preserve">Монтаж установка) </w:t>
            </w:r>
            <w:r w:rsidRPr="0010585C">
              <w:rPr>
                <w:rFonts w:ascii="Arial" w:hAnsi="Arial" w:cs="Arial"/>
              </w:rPr>
              <w:lastRenderedPageBreak/>
              <w:t>приобретенного оборудования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б) сведения о наличии соответствующих </w:t>
            </w:r>
            <w:r w:rsidRPr="0010585C">
              <w:rPr>
                <w:rFonts w:ascii="Arial" w:hAnsi="Arial" w:cs="Arial"/>
              </w:rPr>
              <w:lastRenderedPageBreak/>
              <w:t>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Создание комфортных условий в учреждениях, </w:t>
            </w:r>
            <w:r w:rsidRPr="0010585C">
              <w:rPr>
                <w:rFonts w:ascii="Arial" w:hAnsi="Arial" w:cs="Arial"/>
              </w:rPr>
              <w:lastRenderedPageBreak/>
              <w:t>относящихся к сфере культуры увеличение числа посещений организаций культуры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12.1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приобретение мебели и материальных запасов, приобретение, монтаж (установка) оборудования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установку и обслуживание оборудования </w:t>
            </w:r>
            <w:r w:rsidRPr="0010585C">
              <w:rPr>
                <w:rFonts w:ascii="Arial" w:hAnsi="Arial" w:cs="Arial"/>
              </w:rPr>
              <w:lastRenderedPageBreak/>
              <w:t>для видеонаблюдения 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</w:t>
            </w:r>
            <w:r w:rsidRPr="0010585C">
              <w:rPr>
                <w:rFonts w:ascii="Arial" w:hAnsi="Arial" w:cs="Arial"/>
              </w:rPr>
              <w:lastRenderedPageBreak/>
              <w:t>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  оборудования для видеонаблюдения, монтаж (установка) </w:t>
            </w:r>
            <w:r w:rsidRPr="0010585C">
              <w:rPr>
                <w:rFonts w:ascii="Arial" w:hAnsi="Arial" w:cs="Arial"/>
              </w:rPr>
              <w:lastRenderedPageBreak/>
              <w:t>приобретенного оборудования для видеонаблюдения, приобретение и установка (монтаж) отдельных элементов оборудования для видеонаблюдения, утративших работоспособность и не подлежащих ремонту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б) сведения о наличии соответствующих </w:t>
            </w:r>
            <w:r w:rsidRPr="0010585C">
              <w:rPr>
                <w:rFonts w:ascii="Arial" w:hAnsi="Arial" w:cs="Arial"/>
              </w:rPr>
              <w:lastRenderedPageBreak/>
              <w:t>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доли учреждений, соответствующи</w:t>
            </w:r>
            <w:r w:rsidRPr="0010585C">
              <w:rPr>
                <w:rFonts w:ascii="Arial" w:hAnsi="Arial" w:cs="Arial"/>
              </w:rPr>
              <w:lastRenderedPageBreak/>
              <w:t>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13.1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установку и обслуживание оборудования для видеонаблюдения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организацию физической охраны береговой зоны </w:t>
            </w:r>
            <w:proofErr w:type="spellStart"/>
            <w:r w:rsidRPr="0010585C">
              <w:rPr>
                <w:rFonts w:ascii="Arial" w:hAnsi="Arial" w:cs="Arial"/>
              </w:rPr>
              <w:lastRenderedPageBreak/>
              <w:t>Малаховского</w:t>
            </w:r>
            <w:proofErr w:type="spellEnd"/>
            <w:r w:rsidRPr="0010585C">
              <w:rPr>
                <w:rFonts w:ascii="Arial" w:hAnsi="Arial" w:cs="Arial"/>
              </w:rPr>
              <w:t xml:space="preserve"> озера и прилегающей к ней лесопарковой территории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</w:t>
            </w:r>
            <w:r w:rsidRPr="0010585C">
              <w:rPr>
                <w:rFonts w:ascii="Arial" w:hAnsi="Arial" w:cs="Arial"/>
              </w:rPr>
              <w:lastRenderedPageBreak/>
              <w:t>муниципальной программы «Культура» от 31.10.2019 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Организация комплекс мер, направленных на обеспечение безопасности функционирования </w:t>
            </w:r>
            <w:r w:rsidRPr="0010585C">
              <w:rPr>
                <w:rFonts w:ascii="Arial" w:hAnsi="Arial" w:cs="Arial"/>
              </w:rPr>
              <w:lastRenderedPageBreak/>
              <w:t>объекта, сохранности его материального имущества, защиту жизни и здоровья его персонала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Увеличение доли учреждений, соответствующих требованиям </w:t>
            </w:r>
            <w:r w:rsidRPr="0010585C">
              <w:rPr>
                <w:rFonts w:ascii="Arial" w:hAnsi="Arial" w:cs="Arial"/>
              </w:rPr>
              <w:lastRenderedPageBreak/>
              <w:t>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14.1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организацию физической охраны береговой зоны </w:t>
            </w:r>
            <w:proofErr w:type="spellStart"/>
            <w:r w:rsidRPr="0010585C">
              <w:rPr>
                <w:rFonts w:ascii="Arial" w:hAnsi="Arial" w:cs="Arial"/>
              </w:rPr>
              <w:t>Малаховского</w:t>
            </w:r>
            <w:proofErr w:type="spellEnd"/>
            <w:r w:rsidRPr="0010585C">
              <w:rPr>
                <w:rFonts w:ascii="Arial" w:hAnsi="Arial" w:cs="Arial"/>
              </w:rPr>
              <w:t xml:space="preserve"> озера и прилегающей к ней лесопарковой территории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приобретение и установку </w:t>
            </w:r>
            <w:proofErr w:type="gramStart"/>
            <w:r w:rsidRPr="0010585C">
              <w:rPr>
                <w:rFonts w:ascii="Arial" w:hAnsi="Arial" w:cs="Arial"/>
              </w:rPr>
              <w:t>блок-контейнеров</w:t>
            </w:r>
            <w:proofErr w:type="gramEnd"/>
            <w:r w:rsidRPr="0010585C">
              <w:rPr>
                <w:rFonts w:ascii="Arial" w:hAnsi="Arial" w:cs="Arial"/>
              </w:rPr>
              <w:t xml:space="preserve"> для </w:t>
            </w:r>
            <w:r w:rsidRPr="0010585C">
              <w:rPr>
                <w:rFonts w:ascii="Arial" w:hAnsi="Arial" w:cs="Arial"/>
              </w:rPr>
              <w:lastRenderedPageBreak/>
              <w:t>муниципальных учреждений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</w:t>
            </w:r>
            <w:r w:rsidRPr="0010585C">
              <w:rPr>
                <w:rFonts w:ascii="Arial" w:hAnsi="Arial" w:cs="Arial"/>
              </w:rPr>
              <w:lastRenderedPageBreak/>
              <w:t>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Приобретение, материальных запасов, оборудования. </w:t>
            </w:r>
            <w:proofErr w:type="gramStart"/>
            <w:r w:rsidRPr="0010585C">
              <w:rPr>
                <w:rFonts w:ascii="Arial" w:hAnsi="Arial" w:cs="Arial"/>
              </w:rPr>
              <w:t xml:space="preserve">Монтаж установка) приобретенного </w:t>
            </w:r>
            <w:r w:rsidRPr="0010585C">
              <w:rPr>
                <w:rFonts w:ascii="Arial" w:hAnsi="Arial" w:cs="Arial"/>
              </w:rPr>
              <w:lastRenderedPageBreak/>
              <w:t>оборудования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Увеличение количества созданных и благоустроенных парков </w:t>
            </w:r>
            <w:r w:rsidRPr="0010585C">
              <w:rPr>
                <w:rFonts w:ascii="Arial" w:hAnsi="Arial" w:cs="Arial"/>
              </w:rPr>
              <w:lastRenderedPageBreak/>
              <w:t>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15.1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на  приобретение и установку </w:t>
            </w:r>
            <w:proofErr w:type="gramStart"/>
            <w:r w:rsidRPr="0010585C">
              <w:rPr>
                <w:rFonts w:ascii="Arial" w:hAnsi="Arial" w:cs="Arial"/>
              </w:rPr>
              <w:t>блок-контейнеров</w:t>
            </w:r>
            <w:proofErr w:type="gramEnd"/>
            <w:r w:rsidRPr="0010585C">
              <w:rPr>
                <w:rFonts w:ascii="Arial" w:hAnsi="Arial" w:cs="Arial"/>
              </w:rPr>
              <w:t xml:space="preserve"> для муниципальных учреждений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государственную поддержку отрасли культуры (в части </w:t>
            </w:r>
            <w:r w:rsidRPr="0010585C">
              <w:rPr>
                <w:rFonts w:ascii="Arial" w:hAnsi="Arial" w:cs="Arial"/>
              </w:rPr>
              <w:lastRenderedPageBreak/>
              <w:t xml:space="preserve">приобретения музыкальных инструментов, оборудования и учебных материалов для оснащения муниципальных </w:t>
            </w:r>
            <w:proofErr w:type="gramStart"/>
            <w:r w:rsidRPr="0010585C">
              <w:rPr>
                <w:rFonts w:ascii="Arial" w:hAnsi="Arial" w:cs="Arial"/>
              </w:rPr>
              <w:t>учреждений дополнительного образования сферы культуры Московской области</w:t>
            </w:r>
            <w:proofErr w:type="gramEnd"/>
            <w:r w:rsidRPr="0010585C">
              <w:rPr>
                <w:rFonts w:ascii="Arial" w:hAnsi="Arial" w:cs="Arial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Правительства Московской области от 15.10.2019 № 734/36 «Об утверждении </w:t>
            </w:r>
            <w:r w:rsidRPr="0010585C">
              <w:rPr>
                <w:rFonts w:ascii="Arial" w:hAnsi="Arial" w:cs="Arial"/>
              </w:rPr>
              <w:lastRenderedPageBreak/>
              <w:t>государственной программы Московской области «Образование Подмосковья» на 2020-2025 годы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Приобретение, материальных запасов, оборудования, музыкальных инструментов, учебных материалов. </w:t>
            </w:r>
            <w:proofErr w:type="gramStart"/>
            <w:r w:rsidRPr="0010585C">
              <w:rPr>
                <w:rFonts w:ascii="Arial" w:hAnsi="Arial" w:cs="Arial"/>
              </w:rPr>
              <w:t xml:space="preserve">Монтаж </w:t>
            </w:r>
            <w:r w:rsidRPr="0010585C">
              <w:rPr>
                <w:rFonts w:ascii="Arial" w:hAnsi="Arial" w:cs="Arial"/>
              </w:rPr>
              <w:lastRenderedPageBreak/>
              <w:t>установка) приобретенного оборудования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2. Расчет-обоснование размера (суммы) </w:t>
            </w:r>
            <w:r w:rsidRPr="0010585C">
              <w:rPr>
                <w:rFonts w:ascii="Arial" w:hAnsi="Arial" w:cs="Arial"/>
              </w:rPr>
              <w:lastRenderedPageBreak/>
              <w:t>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Количество организаций культуры, получивших современное оборудование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16.1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государственную поддержку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поддержку творческой деятельности и техническое </w:t>
            </w:r>
            <w:r w:rsidRPr="0010585C">
              <w:rPr>
                <w:rFonts w:ascii="Arial" w:hAnsi="Arial" w:cs="Arial"/>
              </w:rPr>
              <w:lastRenderedPageBreak/>
              <w:t>оснащение детских и кукольных театров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Правительства Московской области от 25.10.2016                  № 787/39 «Об </w:t>
            </w:r>
            <w:r w:rsidRPr="0010585C">
              <w:rPr>
                <w:rFonts w:ascii="Arial" w:hAnsi="Arial" w:cs="Arial"/>
              </w:rPr>
              <w:lastRenderedPageBreak/>
              <w:t>утверждении государственной программы Московской области «Культура Подмосковья» на 2017-2021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Приобретение, материальных запасов, оборудования. </w:t>
            </w:r>
            <w:proofErr w:type="gramStart"/>
            <w:r w:rsidRPr="0010585C">
              <w:rPr>
                <w:rFonts w:ascii="Arial" w:hAnsi="Arial" w:cs="Arial"/>
              </w:rPr>
              <w:t xml:space="preserve">Монтаж установка) приобретенного </w:t>
            </w:r>
            <w:r w:rsidRPr="0010585C">
              <w:rPr>
                <w:rFonts w:ascii="Arial" w:hAnsi="Arial" w:cs="Arial"/>
              </w:rPr>
              <w:lastRenderedPageBreak/>
              <w:t>оборудования, услуги по созданию спектаклей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Количество посещений детских и кукольных театров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17.1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поддержку творческой деятельности и техническое оснащение детских и кукольных театров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jc w:val="both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приобретение и установку туалетного модуля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</w:t>
            </w:r>
            <w:r w:rsidRPr="0010585C">
              <w:rPr>
                <w:rFonts w:ascii="Arial" w:hAnsi="Arial" w:cs="Arial"/>
              </w:rPr>
              <w:lastRenderedPageBreak/>
              <w:t>муниципальной программы «Культура» от 31.10.2019  № 4237-ПА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Приобретение, материальных запасов, оборудования. </w:t>
            </w:r>
            <w:proofErr w:type="gramStart"/>
            <w:r w:rsidRPr="0010585C">
              <w:rPr>
                <w:rFonts w:ascii="Arial" w:hAnsi="Arial" w:cs="Arial"/>
              </w:rPr>
              <w:t xml:space="preserve">Монтаж установка) приобретенного </w:t>
            </w:r>
            <w:r w:rsidRPr="0010585C">
              <w:rPr>
                <w:rFonts w:ascii="Arial" w:hAnsi="Arial" w:cs="Arial"/>
              </w:rPr>
              <w:lastRenderedPageBreak/>
              <w:t>оборудования</w:t>
            </w:r>
            <w:proofErr w:type="gramEnd"/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Увеличение количества созданных и благоустроенных парков </w:t>
            </w:r>
            <w:r w:rsidRPr="0010585C">
              <w:rPr>
                <w:rFonts w:ascii="Arial" w:hAnsi="Arial" w:cs="Arial"/>
              </w:rPr>
              <w:lastRenderedPageBreak/>
              <w:t>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18.1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приобретение и установку туалетного модуля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установку, ремонт и наладку систем вентиляции и </w:t>
            </w:r>
            <w:proofErr w:type="spellStart"/>
            <w:r w:rsidRPr="0010585C">
              <w:rPr>
                <w:rFonts w:ascii="Arial" w:hAnsi="Arial" w:cs="Arial"/>
              </w:rPr>
              <w:t>дымоудаления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</w:t>
            </w:r>
            <w:r w:rsidRPr="0010585C">
              <w:rPr>
                <w:rFonts w:ascii="Arial" w:hAnsi="Arial" w:cs="Arial"/>
              </w:rPr>
              <w:lastRenderedPageBreak/>
              <w:t>программы «Культура» от 31.10.2019 № 4237-ПА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Приобретение оборудования для системы вентиляции и </w:t>
            </w:r>
            <w:proofErr w:type="spellStart"/>
            <w:r w:rsidRPr="0010585C">
              <w:rPr>
                <w:rFonts w:ascii="Arial" w:hAnsi="Arial" w:cs="Arial"/>
              </w:rPr>
              <w:t>дымоудаления</w:t>
            </w:r>
            <w:proofErr w:type="spellEnd"/>
            <w:r w:rsidRPr="0010585C">
              <w:rPr>
                <w:rFonts w:ascii="Arial" w:hAnsi="Arial" w:cs="Arial"/>
              </w:rPr>
              <w:t xml:space="preserve">, монтаж (установка) приобретенного </w:t>
            </w:r>
            <w:r w:rsidRPr="0010585C">
              <w:rPr>
                <w:rFonts w:ascii="Arial" w:hAnsi="Arial" w:cs="Arial"/>
              </w:rPr>
              <w:lastRenderedPageBreak/>
              <w:t xml:space="preserve">оборудования для системы вентиляции и </w:t>
            </w:r>
            <w:proofErr w:type="spellStart"/>
            <w:r w:rsidRPr="0010585C">
              <w:rPr>
                <w:rFonts w:ascii="Arial" w:hAnsi="Arial" w:cs="Arial"/>
              </w:rPr>
              <w:t>дымоудаления</w:t>
            </w:r>
            <w:proofErr w:type="spellEnd"/>
            <w:r w:rsidRPr="0010585C">
              <w:rPr>
                <w:rFonts w:ascii="Arial" w:hAnsi="Arial" w:cs="Arial"/>
              </w:rPr>
              <w:t xml:space="preserve">, приобретение и установка (монтаж) отдельных элементов оборудования для системы вентиляции и </w:t>
            </w:r>
            <w:proofErr w:type="spellStart"/>
            <w:r w:rsidRPr="0010585C">
              <w:rPr>
                <w:rFonts w:ascii="Arial" w:hAnsi="Arial" w:cs="Arial"/>
              </w:rPr>
              <w:t>дымоудаления</w:t>
            </w:r>
            <w:proofErr w:type="spellEnd"/>
            <w:r w:rsidRPr="0010585C">
              <w:rPr>
                <w:rFonts w:ascii="Arial" w:hAnsi="Arial" w:cs="Arial"/>
              </w:rPr>
              <w:t>, утративших работоспособность и не подлежащих ремонту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б) сведения о наличии соответствующих </w:t>
            </w:r>
            <w:r w:rsidRPr="0010585C">
              <w:rPr>
                <w:rFonts w:ascii="Arial" w:hAnsi="Arial" w:cs="Arial"/>
              </w:rPr>
              <w:lastRenderedPageBreak/>
              <w:t>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19.1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вентиляции и </w:t>
            </w:r>
            <w:proofErr w:type="spellStart"/>
            <w:r w:rsidRPr="0010585C">
              <w:rPr>
                <w:rFonts w:ascii="Arial" w:hAnsi="Arial" w:cs="Arial"/>
              </w:rPr>
              <w:t>дымоудаления</w:t>
            </w:r>
            <w:proofErr w:type="spellEnd"/>
            <w:r w:rsidRPr="0010585C">
              <w:rPr>
                <w:rFonts w:ascii="Arial" w:hAnsi="Arial" w:cs="Arial"/>
              </w:rPr>
              <w:t xml:space="preserve">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мероприятия по обеспечению пожарной безопасности и предотвращению угрозы возникновения пожара в зданиях муниципальных учреждений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Приобретение оборудования для системы автоматического газового пожаротушения, монтаж (установка) приобретенного оборудования для системы автоматического газового пожаротушения, приобретение и установка (монтаж) отдельных элементов оборудования для системы автоматического газового пожаротушения, утративших работоспособность и не подлежащих ремонту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Увеличение доли учреждений, соответствующих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20.1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приобретения, установки, ремонта и наладки системы автоматического газового пожаротушения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прокладку линии электропередач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Постановление администрации городского округа Люберцы «Об утверждении муниципальной программы «Культура» от 31.10.2019 № 4237-ПА                 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Прокладка линии электропередачи (ЛЭП), одного из компонентов электрической сети, установка система энергетического оборудования, предназначенной для передачи электроэнергии посредством электрического тока. Выполнение работ по содержанию, обслуживанию, эксплуатации и ремонту электроустановок наружного освещения территории парков</w:t>
            </w:r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предварительной сметы или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</w:t>
            </w:r>
            <w:r w:rsidRPr="0010585C">
              <w:rPr>
                <w:rFonts w:ascii="Arial" w:hAnsi="Arial" w:cs="Arial"/>
              </w:rPr>
              <w:lastRenderedPageBreak/>
              <w:t xml:space="preserve">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21.1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</w:t>
            </w:r>
            <w:proofErr w:type="gramStart"/>
            <w:r w:rsidRPr="0010585C">
              <w:rPr>
                <w:rFonts w:ascii="Arial" w:hAnsi="Arial" w:cs="Arial"/>
              </w:rPr>
              <w:t>.</w:t>
            </w:r>
            <w:proofErr w:type="gramEnd"/>
            <w:r w:rsidRPr="0010585C">
              <w:rPr>
                <w:rFonts w:ascii="Arial" w:hAnsi="Arial" w:cs="Arial"/>
              </w:rPr>
              <w:t xml:space="preserve"> </w:t>
            </w:r>
            <w:proofErr w:type="gramStart"/>
            <w:r w:rsidRPr="0010585C">
              <w:rPr>
                <w:rFonts w:ascii="Arial" w:hAnsi="Arial" w:cs="Arial"/>
              </w:rPr>
              <w:t>н</w:t>
            </w:r>
            <w:proofErr w:type="gramEnd"/>
            <w:r w:rsidRPr="0010585C">
              <w:rPr>
                <w:rFonts w:ascii="Arial" w:hAnsi="Arial" w:cs="Arial"/>
              </w:rPr>
              <w:t>а проведение работ по содержанию, обслуживанию, эксплуатации и ремонту электроустановок наружного освещения, коммерческих предложений на приобретаемое в ходе работ оборудования в муниципальных организациях, подведомственных Комитету в расчете на количество организаций.</w:t>
            </w:r>
          </w:p>
        </w:tc>
      </w:tr>
      <w:tr w:rsidR="0010585C" w:rsidRPr="0010585C" w:rsidTr="0010585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реализацию проектов граждан, сформированных в рамках практик </w:t>
            </w:r>
            <w:proofErr w:type="gramStart"/>
            <w:r w:rsidRPr="0010585C">
              <w:rPr>
                <w:rFonts w:ascii="Arial" w:hAnsi="Arial" w:cs="Arial"/>
              </w:rPr>
              <w:t>инициативного</w:t>
            </w:r>
            <w:proofErr w:type="gramEnd"/>
            <w:r w:rsidRPr="0010585C">
              <w:rPr>
                <w:rFonts w:ascii="Arial" w:hAnsi="Arial" w:cs="Arial"/>
              </w:rPr>
              <w:t xml:space="preserve"> бюджетирования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Решение Совета депутатов муниципального образования городской округ Люберцы Московской области от 02.12.2020№ 395/56 «О бюджете муниципального образования городской округ Люберцы Московской области 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на 2021 год и на плановый период 2022 и 2023 годов»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Приобретение </w:t>
            </w:r>
            <w:proofErr w:type="spellStart"/>
            <w:r w:rsidRPr="0010585C">
              <w:rPr>
                <w:rFonts w:ascii="Arial" w:hAnsi="Arial" w:cs="Arial"/>
              </w:rPr>
              <w:t>орг</w:t>
            </w:r>
            <w:proofErr w:type="gramStart"/>
            <w:r w:rsidRPr="0010585C">
              <w:rPr>
                <w:rFonts w:ascii="Arial" w:hAnsi="Arial" w:cs="Arial"/>
              </w:rPr>
              <w:t>.т</w:t>
            </w:r>
            <w:proofErr w:type="gramEnd"/>
            <w:r w:rsidRPr="0010585C">
              <w:rPr>
                <w:rFonts w:ascii="Arial" w:hAnsi="Arial" w:cs="Arial"/>
              </w:rPr>
              <w:t>ехники</w:t>
            </w:r>
            <w:proofErr w:type="spellEnd"/>
            <w:r w:rsidRPr="0010585C">
              <w:rPr>
                <w:rFonts w:ascii="Arial" w:hAnsi="Arial" w:cs="Arial"/>
              </w:rPr>
              <w:t xml:space="preserve">, материальных запасов, оборудования, музыкальных инструментов. </w:t>
            </w:r>
            <w:proofErr w:type="gramStart"/>
            <w:r w:rsidRPr="0010585C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Pr="0010585C">
              <w:rPr>
                <w:rFonts w:ascii="Arial" w:hAnsi="Arial" w:cs="Arial"/>
              </w:rP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актами.5. Иные документы (информацию), необходимые для осуществления требований.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Создание комфортных условий в учреждениях, относящихся к сфере культуры увеличение числа посещений организаций культуры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22.1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Размер (сумма) субсидии определяется как стоимость расчета-обоснования (коммерческих предложений) для приобретения </w:t>
            </w:r>
            <w:proofErr w:type="spellStart"/>
            <w:r w:rsidRPr="0010585C">
              <w:rPr>
                <w:rFonts w:ascii="Arial" w:hAnsi="Arial" w:cs="Arial"/>
              </w:rPr>
              <w:t>орг</w:t>
            </w:r>
            <w:proofErr w:type="gramStart"/>
            <w:r w:rsidRPr="0010585C">
              <w:rPr>
                <w:rFonts w:ascii="Arial" w:hAnsi="Arial" w:cs="Arial"/>
              </w:rPr>
              <w:t>.т</w:t>
            </w:r>
            <w:proofErr w:type="gramEnd"/>
            <w:r w:rsidRPr="0010585C">
              <w:rPr>
                <w:rFonts w:ascii="Arial" w:hAnsi="Arial" w:cs="Arial"/>
              </w:rPr>
              <w:t>ехники</w:t>
            </w:r>
            <w:proofErr w:type="spellEnd"/>
            <w:r w:rsidRPr="0010585C">
              <w:rPr>
                <w:rFonts w:ascii="Arial" w:hAnsi="Arial" w:cs="Arial"/>
              </w:rPr>
              <w:t>, материальных запасов, оборудования, музыкальных инструментов, монтажа (установки) приобретенного оборудования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</w:t>
            </w:r>
            <w:r w:rsidRPr="0010585C">
              <w:rPr>
                <w:rFonts w:ascii="Arial" w:hAnsi="Arial" w:cs="Arial"/>
              </w:rPr>
              <w:lastRenderedPageBreak/>
              <w:t>детей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Приобретение, материальных запасов, оборудования, музыкальных инструментов, учебных материалов. </w:t>
            </w:r>
            <w:proofErr w:type="gramStart"/>
            <w:r w:rsidRPr="0010585C">
              <w:rPr>
                <w:rFonts w:ascii="Arial" w:hAnsi="Arial" w:cs="Arial"/>
              </w:rPr>
              <w:t>Монтаж установка) приобретенного оборудования</w:t>
            </w:r>
            <w:proofErr w:type="gramEnd"/>
          </w:p>
        </w:tc>
        <w:tc>
          <w:tcPr>
            <w:tcW w:w="4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3. Справка налогового органа об </w:t>
            </w:r>
            <w:r w:rsidRPr="0010585C">
              <w:rPr>
                <w:rFonts w:ascii="Arial" w:hAnsi="Arial" w:cs="Arial"/>
              </w:rPr>
              <w:lastRenderedPageBreak/>
              <w:t>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Увеличение количества получателей адресной финансовой поддержки по итогам </w:t>
            </w:r>
            <w:proofErr w:type="spellStart"/>
            <w:r w:rsidRPr="0010585C">
              <w:rPr>
                <w:rFonts w:ascii="Arial" w:hAnsi="Arial" w:cs="Arial"/>
              </w:rPr>
              <w:t>рейтингования</w:t>
            </w:r>
            <w:proofErr w:type="spellEnd"/>
            <w:r w:rsidRPr="0010585C">
              <w:rPr>
                <w:rFonts w:ascii="Arial" w:hAnsi="Arial" w:cs="Arial"/>
              </w:rPr>
              <w:t xml:space="preserve"> обучающихся учреждений дополнительного образования сферы культуры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23.1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материальных запасов, оборудования, музыкальных инструментов, учебных материалов, монтаж (установку) приобретенного оборудования в расчете на количество организаций, подведомственных Комитету</w:t>
            </w:r>
            <w:proofErr w:type="gramEnd"/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оказание услуг по проведению экспертизы финансово-экономической деятельности с </w:t>
            </w:r>
            <w:r w:rsidRPr="0010585C">
              <w:rPr>
                <w:rFonts w:ascii="Arial" w:hAnsi="Arial" w:cs="Arial"/>
              </w:rPr>
              <w:lastRenderedPageBreak/>
              <w:t>дальнейшей разработкой плана повышения экономической эффективности парка и культуры и отдыха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муниципальной программы </w:t>
            </w:r>
            <w:r w:rsidRPr="0010585C">
              <w:rPr>
                <w:rFonts w:ascii="Arial" w:hAnsi="Arial" w:cs="Arial"/>
              </w:rPr>
              <w:lastRenderedPageBreak/>
              <w:t>«Культура» от 31.10.2019 № 4237-ПА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Проведение экспертизы финансово-экономической деятельности с дальнейшей разработкой плана повышения </w:t>
            </w:r>
            <w:r w:rsidRPr="0010585C">
              <w:rPr>
                <w:rFonts w:ascii="Arial" w:hAnsi="Arial" w:cs="Arial"/>
              </w:rPr>
              <w:lastRenderedPageBreak/>
              <w:t>экономической эффективности парка и культуры и отдыха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24.1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 на проведение экспертизы финансово-экономической деятельности с дальнейшей разработкой плана повышения экономической эффективности парка и культуры и отдыха в муниципальных организациях, подведомственных Комитету в расчете на количество организаций.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приобретение и обслуживание техники для содержания территории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 № 4237-ПА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Приобретение техники, материальных запасов, оборудования. Монтаж (установка), обслуживание приобретенного оборудования (техники)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5. Иные документы (информацию), необходимые для осуществления </w:t>
            </w:r>
            <w:r w:rsidRPr="0010585C">
              <w:rPr>
                <w:rFonts w:ascii="Arial" w:hAnsi="Arial" w:cs="Arial"/>
              </w:rPr>
              <w:lastRenderedPageBreak/>
              <w:t>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25.1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техники, материальных запасов, оборудования,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размещение общественных туалетов нестандартного типа на территориях общественного пользования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муниципального образования городской округ Люберцы Московской области «об 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Приобретение общественных туалетов нестандартного типа Монтаж (установка), обслуживание приобретаемых общественных туалетов нестандартного типа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</w:t>
            </w:r>
            <w:r w:rsidRPr="0010585C">
              <w:rPr>
                <w:rFonts w:ascii="Arial" w:hAnsi="Arial" w:cs="Arial"/>
              </w:rPr>
              <w:lastRenderedPageBreak/>
              <w:t xml:space="preserve">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26.1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общественных туалетов нестандартного типа, монтажа (установки), обслуживания приобретенного оборудования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создание сезонных ледяных катков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муниципального образования городской округ Люберцы Московской области «об утверждении муниципальной программы Формирование современной комфортной городской среды» от 23.10.2019 № 4064-ПА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Создание сезонных ледяных катков. Монтаж (установка), обслуживание приобретаемых сезонных ледяных катков, технологическое присоединение катков к электросетям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 xml:space="preserve"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      </w:r>
            <w:r w:rsidRPr="0010585C">
              <w:rPr>
                <w:rFonts w:ascii="Arial" w:hAnsi="Arial" w:cs="Arial"/>
              </w:rPr>
              <w:lastRenderedPageBreak/>
              <w:t>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27.1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ледяных катков, монтажа (установки), обслуживания приобретенного оборудования (техники) в расчете на количество организаций, подведомственных Комитету</w:t>
            </w:r>
            <w:proofErr w:type="gramEnd"/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проведение мероприятий по обследованию объекта, разработке и согласованию проектно-сметной документации, разработке архитектурно-планировочной </w:t>
            </w:r>
            <w:r w:rsidRPr="0010585C">
              <w:rPr>
                <w:rFonts w:ascii="Arial" w:hAnsi="Arial" w:cs="Arial"/>
              </w:rPr>
              <w:lastRenderedPageBreak/>
              <w:t>концепции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муниципального образования городской округ Люберцы Московской области «об утверждении муниципальной программы Формирование современной комфортной городской </w:t>
            </w:r>
            <w:r w:rsidRPr="0010585C">
              <w:rPr>
                <w:rFonts w:ascii="Arial" w:hAnsi="Arial" w:cs="Arial"/>
              </w:rPr>
              <w:lastRenderedPageBreak/>
              <w:t>среды» от 23.10.2019 № 4064-ПА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Проведение мероприятий по обследованию объекта, разработке и согласованию проектно-сметной документации, разработке архитектурно-планировочной концепции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на объекте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созданных и благоустроенных парков культуры и отдыха на территории Московской области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28.1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(сметы) или предложений поставщиков (подрядчиков, исполнителей), не менее трех коммерческих предложений на проведение мероприятий по обследованию объекта, разработке и согласованию проектно-сметной документации, разработке архитектурно-планировочной концепции в муниципальных организациях, подведомственных Комитету в расчете на количество организаций.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Субсидия на государственную поддержку отрасли культуры </w:t>
            </w:r>
            <w:r w:rsidRPr="0010585C">
              <w:rPr>
                <w:rFonts w:ascii="Arial" w:hAnsi="Arial" w:cs="Arial"/>
              </w:rPr>
              <w:lastRenderedPageBreak/>
              <w:t>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 xml:space="preserve">Постановление администрации городского округа Люберцы «Об утверждении </w:t>
            </w:r>
            <w:r w:rsidRPr="0010585C">
              <w:rPr>
                <w:rFonts w:ascii="Arial" w:hAnsi="Arial" w:cs="Arial"/>
              </w:rPr>
              <w:lastRenderedPageBreak/>
              <w:t>муниципальной программы «Культура» от 31.10.2019 № 4237-ПА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Приобретение книжных фондов в соответствии с согласованным Министерством культуры перечнем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закупках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б) сведения о наличии </w:t>
            </w:r>
            <w:r w:rsidRPr="0010585C">
              <w:rPr>
                <w:rFonts w:ascii="Arial" w:hAnsi="Arial" w:cs="Arial"/>
              </w:rPr>
              <w:lastRenderedPageBreak/>
              <w:t>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уровня обеспеченности новыми документами библиотек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29.1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 комплектование книжных фондов библиотек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создание условий для беспрепятственного доступа к объектам и услугам инвалидов и других групп населения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муниципального образования городской округ Люберцы Московской области от 26.09.2019 № 3610-ПА «Об утверждении муниципальной программы «Социальная защита населения»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Приобретение материальных запасов, оборудования. Монтаж установка приобретенного оборудования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закупках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5. Иные документы (информацию), необходимые для осуществления </w:t>
            </w:r>
            <w:r w:rsidRPr="0010585C">
              <w:rPr>
                <w:rFonts w:ascii="Arial" w:hAnsi="Arial" w:cs="Arial"/>
              </w:rPr>
              <w:lastRenderedPageBreak/>
              <w:t>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количества учреждений культуры и дополнительного образования в сфере культуры доступных для инвалидов и лиц с ОВЗ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30.1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для приобретения материальных запасов, оборудования, монтажа (установки), обслуживания приобретенного оборудования в расчете на количество организаций, подведомственных Комитету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Субсидия на выполнение работ по расчету пожарного риска и его сопровождения, проведению экспертизы пожарного риска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Постановление администрации городского округа Люберцы «Об утверждении муниципальной программы «Культура» от 31.10.2019 № 4237-ПА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Выполнение работ по расчету пожарного риска и его сопровождения, проведению экспертизы пожарного риска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1. Пояснительная записка с указанием:</w:t>
            </w:r>
          </w:p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а) сведений о планируемых работах (услугах) на объекте</w:t>
            </w:r>
          </w:p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б) сведения о наличии соответствующих правоустанавливающих документов</w:t>
            </w:r>
          </w:p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2. Расчет-обоснование размера (суммы) субсидии в виде предложений поставщиков (подрядчиков, исполнителей), не менее трех коммерческих предложений.</w:t>
            </w:r>
          </w:p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3. Справка налогового органа об отсутств</w:t>
            </w:r>
            <w:proofErr w:type="gramStart"/>
            <w:r w:rsidRPr="0010585C">
              <w:rPr>
                <w:rFonts w:ascii="Arial" w:hAnsi="Arial" w:cs="Arial"/>
              </w:rPr>
              <w:t>ии у у</w:t>
            </w:r>
            <w:proofErr w:type="gramEnd"/>
            <w:r w:rsidRPr="0010585C">
              <w:rPr>
                <w:rFonts w:ascii="Arial" w:hAnsi="Arial" w:cs="Arial"/>
              </w:rPr>
      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установленной форме Федеральной налоговой службы.</w:t>
            </w:r>
          </w:p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 xml:space="preserve">4. Справка произвольной формы об отсутствии просроченной задолженности по возврату в </w:t>
            </w:r>
            <w:r w:rsidRPr="0010585C">
              <w:rPr>
                <w:rFonts w:ascii="Arial" w:hAnsi="Arial" w:cs="Arial"/>
              </w:rPr>
              <w:lastRenderedPageBreak/>
              <w:t xml:space="preserve">бюджет городского округа Люберцы Московской области субсидий, бюджетных инвестиций, </w:t>
            </w:r>
            <w:proofErr w:type="gramStart"/>
            <w:r w:rsidRPr="0010585C">
              <w:rPr>
                <w:rFonts w:ascii="Arial" w:hAnsi="Arial" w:cs="Arial"/>
              </w:rPr>
              <w:t>предоставленных</w:t>
            </w:r>
            <w:proofErr w:type="gramEnd"/>
            <w:r w:rsidRPr="0010585C">
              <w:rPr>
                <w:rFonts w:ascii="Arial" w:hAnsi="Arial" w:cs="Arial"/>
              </w:rPr>
              <w:t xml:space="preserve"> в том числе в соответствии с иными правовыми актами.</w:t>
            </w:r>
          </w:p>
          <w:p w:rsidR="0010585C" w:rsidRPr="0010585C" w:rsidRDefault="0010585C" w:rsidP="00F5147D">
            <w:pPr>
              <w:pStyle w:val="ConsPlusNormal"/>
              <w:ind w:left="76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5. Иные документы (информацию), необходимые для осуществления требований.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Увеличение доли учреждений, соответствующих требованиям безопасности</w:t>
            </w:r>
          </w:p>
        </w:tc>
      </w:tr>
      <w:tr w:rsidR="0010585C" w:rsidRPr="0010585C" w:rsidTr="0010585C">
        <w:trPr>
          <w:gridAfter w:val="1"/>
          <w:wAfter w:w="91" w:type="dxa"/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lastRenderedPageBreak/>
              <w:t>31.1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Порядок расчета:</w:t>
            </w:r>
          </w:p>
          <w:p w:rsidR="0010585C" w:rsidRPr="0010585C" w:rsidRDefault="0010585C" w:rsidP="00F5147D">
            <w:pPr>
              <w:pStyle w:val="ConsPlusNormal"/>
              <w:rPr>
                <w:rFonts w:ascii="Arial" w:hAnsi="Arial" w:cs="Arial"/>
              </w:rPr>
            </w:pPr>
            <w:r w:rsidRPr="0010585C">
              <w:rPr>
                <w:rFonts w:ascii="Arial" w:hAnsi="Arial" w:cs="Arial"/>
              </w:rPr>
              <w:t>Размер (сумма) субсидии определяется как стоимость расчета-обоснования (коммерческих предложений) на выполнение работ по расчету пожарного риска и его сопровождения, проведению экспертизы пожарного риска в расчете на количество организаций, подведомственных Комитету</w:t>
            </w:r>
          </w:p>
        </w:tc>
      </w:tr>
    </w:tbl>
    <w:p w:rsidR="0010585C" w:rsidRPr="0010585C" w:rsidRDefault="0010585C" w:rsidP="0010585C">
      <w:pPr>
        <w:pStyle w:val="ConsPlusNormal"/>
        <w:jc w:val="both"/>
        <w:rPr>
          <w:rFonts w:ascii="Arial" w:hAnsi="Arial" w:cs="Arial"/>
        </w:rPr>
      </w:pPr>
    </w:p>
    <w:p w:rsidR="0010585C" w:rsidRPr="0010585C" w:rsidRDefault="0010585C" w:rsidP="0010585C">
      <w:pPr>
        <w:pStyle w:val="ConsPlusNormal"/>
        <w:jc w:val="both"/>
        <w:rPr>
          <w:rFonts w:ascii="Arial" w:hAnsi="Arial" w:cs="Arial"/>
        </w:rPr>
      </w:pPr>
    </w:p>
    <w:p w:rsidR="00C06C8E" w:rsidRPr="0010585C" w:rsidRDefault="00C06C8E" w:rsidP="00C06C8E">
      <w:pPr>
        <w:jc w:val="both"/>
        <w:rPr>
          <w:rFonts w:ascii="Arial" w:hAnsi="Arial" w:cs="Arial"/>
          <w:lang w:eastAsia="ru-RU"/>
        </w:rPr>
      </w:pPr>
    </w:p>
    <w:p w:rsidR="00C06C8E" w:rsidRPr="0010585C" w:rsidRDefault="00C06C8E" w:rsidP="00C06C8E">
      <w:pPr>
        <w:jc w:val="both"/>
        <w:rPr>
          <w:rFonts w:ascii="Arial" w:hAnsi="Arial" w:cs="Arial"/>
          <w:lang w:eastAsia="ru-RU"/>
        </w:rPr>
      </w:pPr>
    </w:p>
    <w:p w:rsidR="00C06C8E" w:rsidRPr="0010585C" w:rsidRDefault="00C06C8E" w:rsidP="00C06C8E">
      <w:pPr>
        <w:jc w:val="both"/>
        <w:rPr>
          <w:rFonts w:ascii="Arial" w:hAnsi="Arial" w:cs="Arial"/>
          <w:lang w:eastAsia="ru-RU"/>
        </w:rPr>
      </w:pPr>
    </w:p>
    <w:p w:rsidR="00C06C8E" w:rsidRPr="0010585C" w:rsidRDefault="00C06C8E" w:rsidP="00C06C8E">
      <w:pPr>
        <w:jc w:val="both"/>
        <w:rPr>
          <w:rFonts w:ascii="Arial" w:hAnsi="Arial" w:cs="Arial"/>
          <w:lang w:eastAsia="ru-RU"/>
        </w:rPr>
      </w:pPr>
    </w:p>
    <w:p w:rsidR="00C06C8E" w:rsidRPr="0010585C" w:rsidRDefault="00C06C8E">
      <w:pPr>
        <w:rPr>
          <w:rFonts w:ascii="Arial" w:hAnsi="Arial" w:cs="Arial"/>
        </w:rPr>
      </w:pPr>
    </w:p>
    <w:sectPr w:rsidR="00C06C8E" w:rsidRPr="0010585C" w:rsidSect="0010585C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6F54"/>
    <w:multiLevelType w:val="multilevel"/>
    <w:tmpl w:val="27601258"/>
    <w:lvl w:ilvl="0">
      <w:start w:val="1"/>
      <w:numFmt w:val="decimal"/>
      <w:lvlText w:val="%1."/>
      <w:lvlJc w:val="left"/>
      <w:pPr>
        <w:ind w:left="2643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  <w:rPr>
        <w:rFonts w:hint="default"/>
      </w:rPr>
    </w:lvl>
  </w:abstractNum>
  <w:abstractNum w:abstractNumId="1">
    <w:nsid w:val="426E2AE2"/>
    <w:multiLevelType w:val="multilevel"/>
    <w:tmpl w:val="B1C68F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6A"/>
    <w:rsid w:val="00064B30"/>
    <w:rsid w:val="00076A05"/>
    <w:rsid w:val="000C2707"/>
    <w:rsid w:val="000D0D7C"/>
    <w:rsid w:val="000D7FC8"/>
    <w:rsid w:val="0010585C"/>
    <w:rsid w:val="001255FB"/>
    <w:rsid w:val="00183B47"/>
    <w:rsid w:val="001A4390"/>
    <w:rsid w:val="001D6DF7"/>
    <w:rsid w:val="002128DA"/>
    <w:rsid w:val="00212DCB"/>
    <w:rsid w:val="00221E4C"/>
    <w:rsid w:val="002A3C46"/>
    <w:rsid w:val="002E196B"/>
    <w:rsid w:val="002E6E00"/>
    <w:rsid w:val="002F6BC0"/>
    <w:rsid w:val="00324234"/>
    <w:rsid w:val="003564B9"/>
    <w:rsid w:val="0035736B"/>
    <w:rsid w:val="00370951"/>
    <w:rsid w:val="00473487"/>
    <w:rsid w:val="004B6586"/>
    <w:rsid w:val="004B6F28"/>
    <w:rsid w:val="004C725F"/>
    <w:rsid w:val="00523032"/>
    <w:rsid w:val="005A046A"/>
    <w:rsid w:val="005F7BF8"/>
    <w:rsid w:val="00605BC2"/>
    <w:rsid w:val="00624FFD"/>
    <w:rsid w:val="00664F7F"/>
    <w:rsid w:val="00676163"/>
    <w:rsid w:val="006941ED"/>
    <w:rsid w:val="006E65E9"/>
    <w:rsid w:val="006F3B20"/>
    <w:rsid w:val="006F639D"/>
    <w:rsid w:val="007168BC"/>
    <w:rsid w:val="00763C98"/>
    <w:rsid w:val="007C22BF"/>
    <w:rsid w:val="008023B3"/>
    <w:rsid w:val="00810F14"/>
    <w:rsid w:val="00830DAA"/>
    <w:rsid w:val="008B26FF"/>
    <w:rsid w:val="008E215C"/>
    <w:rsid w:val="009711A8"/>
    <w:rsid w:val="009809E0"/>
    <w:rsid w:val="00981135"/>
    <w:rsid w:val="00A0098E"/>
    <w:rsid w:val="00A120D9"/>
    <w:rsid w:val="00A20DCB"/>
    <w:rsid w:val="00A23C7D"/>
    <w:rsid w:val="00A35052"/>
    <w:rsid w:val="00A500B6"/>
    <w:rsid w:val="00A8583D"/>
    <w:rsid w:val="00AC56CD"/>
    <w:rsid w:val="00AE66DC"/>
    <w:rsid w:val="00BC6096"/>
    <w:rsid w:val="00BE05EE"/>
    <w:rsid w:val="00C06C8E"/>
    <w:rsid w:val="00C31951"/>
    <w:rsid w:val="00C56948"/>
    <w:rsid w:val="00CB75BC"/>
    <w:rsid w:val="00CC2D20"/>
    <w:rsid w:val="00D21184"/>
    <w:rsid w:val="00DA4235"/>
    <w:rsid w:val="00DD0FDA"/>
    <w:rsid w:val="00E1617B"/>
    <w:rsid w:val="00E23893"/>
    <w:rsid w:val="00E4591D"/>
    <w:rsid w:val="00E7489A"/>
    <w:rsid w:val="00E833EB"/>
    <w:rsid w:val="00E9418F"/>
    <w:rsid w:val="00E968F7"/>
    <w:rsid w:val="00EC046B"/>
    <w:rsid w:val="00EE54B3"/>
    <w:rsid w:val="00EE7C9D"/>
    <w:rsid w:val="00F40828"/>
    <w:rsid w:val="00F42E04"/>
    <w:rsid w:val="00F91E72"/>
    <w:rsid w:val="00F93E5B"/>
    <w:rsid w:val="00FA232A"/>
    <w:rsid w:val="00FB3CCF"/>
    <w:rsid w:val="00FC1771"/>
    <w:rsid w:val="00FC3215"/>
    <w:rsid w:val="00FC3422"/>
    <w:rsid w:val="00FE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105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8E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A046A"/>
    <w:rPr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C34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422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42E04"/>
    <w:pPr>
      <w:ind w:left="720"/>
      <w:contextualSpacing/>
    </w:pPr>
  </w:style>
  <w:style w:type="paragraph" w:customStyle="1" w:styleId="ConsPlusNormal">
    <w:name w:val="ConsPlusNormal"/>
    <w:rsid w:val="00105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058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B6777-5116-48CB-A621-BB6421FB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8636</Words>
  <Characters>49230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PRV09</cp:lastModifiedBy>
  <cp:revision>2</cp:revision>
  <cp:lastPrinted>2021-10-15T10:04:00Z</cp:lastPrinted>
  <dcterms:created xsi:type="dcterms:W3CDTF">2022-11-01T14:28:00Z</dcterms:created>
  <dcterms:modified xsi:type="dcterms:W3CDTF">2022-11-01T14:28:00Z</dcterms:modified>
</cp:coreProperties>
</file>