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72D" w:rsidRDefault="00F2372D" w:rsidP="00F2372D">
      <w:pPr>
        <w:widowControl w:val="0"/>
        <w:spacing w:after="0" w:line="240" w:lineRule="auto"/>
        <w:jc w:val="right"/>
        <w:rPr>
          <w:rFonts w:ascii="Arial" w:hAnsi="Arial" w:cs="Arial"/>
          <w:sz w:val="24"/>
          <w:szCs w:val="24"/>
        </w:rPr>
      </w:pPr>
      <w:r>
        <w:rPr>
          <w:rFonts w:ascii="Arial" w:hAnsi="Arial" w:cs="Arial"/>
          <w:sz w:val="24"/>
          <w:szCs w:val="24"/>
        </w:rPr>
        <w:t>УТВЕРЖДЕНА</w:t>
      </w:r>
    </w:p>
    <w:p w:rsidR="00F2372D" w:rsidRDefault="00F2372D" w:rsidP="00F2372D">
      <w:pPr>
        <w:widowControl w:val="0"/>
        <w:spacing w:after="0" w:line="240" w:lineRule="auto"/>
        <w:jc w:val="right"/>
        <w:rPr>
          <w:rFonts w:ascii="Arial" w:hAnsi="Arial" w:cs="Arial"/>
          <w:sz w:val="24"/>
          <w:szCs w:val="24"/>
        </w:rPr>
      </w:pPr>
      <w:r>
        <w:rPr>
          <w:rFonts w:ascii="Arial" w:hAnsi="Arial" w:cs="Arial"/>
          <w:sz w:val="24"/>
          <w:szCs w:val="24"/>
        </w:rPr>
        <w:t>Постановлением администрации</w:t>
      </w:r>
    </w:p>
    <w:p w:rsidR="00F2372D" w:rsidRDefault="00F2372D" w:rsidP="00F2372D">
      <w:pPr>
        <w:widowControl w:val="0"/>
        <w:spacing w:after="0" w:line="240" w:lineRule="auto"/>
        <w:jc w:val="right"/>
        <w:rPr>
          <w:rFonts w:ascii="Arial" w:hAnsi="Arial" w:cs="Arial"/>
          <w:sz w:val="24"/>
          <w:szCs w:val="24"/>
        </w:rPr>
      </w:pPr>
      <w:r>
        <w:rPr>
          <w:rFonts w:ascii="Arial" w:hAnsi="Arial" w:cs="Arial"/>
          <w:sz w:val="24"/>
          <w:szCs w:val="24"/>
        </w:rPr>
        <w:t>городского округа Люберцы Московской области</w:t>
      </w:r>
    </w:p>
    <w:p w:rsidR="00F2372D" w:rsidRDefault="00F2372D" w:rsidP="00F2372D">
      <w:pPr>
        <w:widowControl w:val="0"/>
        <w:spacing w:after="0" w:line="240" w:lineRule="auto"/>
        <w:ind w:firstLine="5670"/>
        <w:jc w:val="right"/>
        <w:rPr>
          <w:rFonts w:ascii="Arial" w:hAnsi="Arial" w:cs="Arial"/>
          <w:sz w:val="24"/>
          <w:szCs w:val="24"/>
        </w:rPr>
      </w:pPr>
      <w:r>
        <w:rPr>
          <w:rFonts w:ascii="Arial" w:hAnsi="Arial" w:cs="Arial"/>
          <w:sz w:val="24"/>
          <w:szCs w:val="24"/>
        </w:rPr>
        <w:t xml:space="preserve">от 08.10.2019  № 3762-ПА </w:t>
      </w:r>
    </w:p>
    <w:p w:rsidR="00F2372D" w:rsidRDefault="00F2372D" w:rsidP="00F2372D">
      <w:pPr>
        <w:spacing w:after="0" w:line="240" w:lineRule="auto"/>
        <w:ind w:firstLine="5670"/>
        <w:rPr>
          <w:rFonts w:ascii="Arial" w:hAnsi="Arial" w:cs="Arial"/>
          <w:sz w:val="24"/>
          <w:szCs w:val="24"/>
        </w:rPr>
      </w:pPr>
    </w:p>
    <w:p w:rsidR="00F2372D" w:rsidRDefault="00F2372D" w:rsidP="00F2372D">
      <w:pPr>
        <w:spacing w:after="0" w:line="240" w:lineRule="auto"/>
        <w:rPr>
          <w:rFonts w:ascii="Arial" w:hAnsi="Arial" w:cs="Arial"/>
          <w:sz w:val="24"/>
          <w:szCs w:val="24"/>
        </w:rPr>
      </w:pPr>
    </w:p>
    <w:tbl>
      <w:tblPr>
        <w:tblW w:w="10770" w:type="dxa"/>
        <w:tblLayout w:type="fixed"/>
        <w:tblCellMar>
          <w:left w:w="0" w:type="dxa"/>
          <w:right w:w="0" w:type="dxa"/>
        </w:tblCellMar>
        <w:tblLook w:val="04A0" w:firstRow="1" w:lastRow="0" w:firstColumn="1" w:lastColumn="0" w:noHBand="0" w:noVBand="1"/>
      </w:tblPr>
      <w:tblGrid>
        <w:gridCol w:w="2833"/>
        <w:gridCol w:w="1275"/>
        <w:gridCol w:w="1418"/>
        <w:gridCol w:w="1276"/>
        <w:gridCol w:w="1276"/>
        <w:gridCol w:w="1276"/>
        <w:gridCol w:w="1416"/>
      </w:tblGrid>
      <w:tr w:rsidR="00F2372D" w:rsidTr="00F2372D">
        <w:trPr>
          <w:trHeight w:val="20"/>
        </w:trPr>
        <w:tc>
          <w:tcPr>
            <w:tcW w:w="10773" w:type="dxa"/>
            <w:gridSpan w:val="7"/>
            <w:tcBorders>
              <w:top w:val="nil"/>
              <w:left w:val="nil"/>
              <w:bottom w:val="single" w:sz="8" w:space="0" w:color="000000"/>
              <w:right w:val="nil"/>
            </w:tcBorders>
            <w:shd w:val="clear" w:color="auto" w:fill="FFFFFF"/>
          </w:tcPr>
          <w:p w:rsidR="00F2372D" w:rsidRDefault="00F2372D">
            <w:pPr>
              <w:autoSpaceDE w:val="0"/>
              <w:autoSpaceDN w:val="0"/>
              <w:adjustRightInd w:val="0"/>
              <w:spacing w:after="0" w:line="240" w:lineRule="auto"/>
              <w:ind w:left="27" w:right="27"/>
              <w:jc w:val="center"/>
              <w:rPr>
                <w:rFonts w:ascii="Arial" w:hAnsi="Arial" w:cs="Arial"/>
                <w:b/>
                <w:bCs/>
                <w:color w:val="000000"/>
                <w:sz w:val="24"/>
                <w:szCs w:val="24"/>
              </w:rPr>
            </w:pPr>
            <w:r>
              <w:rPr>
                <w:rFonts w:ascii="Arial" w:hAnsi="Arial" w:cs="Arial"/>
                <w:b/>
                <w:bCs/>
                <w:color w:val="000000"/>
                <w:sz w:val="24"/>
                <w:szCs w:val="24"/>
              </w:rPr>
              <w:t>Паспорт муниципальной программы городского округа Люберцы Московской области «Безопасность и обеспечение безопасности жизнедеятельности населения»</w:t>
            </w:r>
          </w:p>
          <w:p w:rsidR="00F2372D" w:rsidRDefault="00F2372D">
            <w:pPr>
              <w:autoSpaceDE w:val="0"/>
              <w:autoSpaceDN w:val="0"/>
              <w:adjustRightInd w:val="0"/>
              <w:spacing w:after="0" w:line="240" w:lineRule="auto"/>
              <w:ind w:left="27" w:right="27"/>
              <w:jc w:val="center"/>
              <w:rPr>
                <w:rFonts w:ascii="Arial" w:hAnsi="Arial" w:cs="Arial"/>
                <w:b/>
                <w:bCs/>
                <w:color w:val="000000"/>
                <w:sz w:val="24"/>
                <w:szCs w:val="24"/>
              </w:rPr>
            </w:pPr>
          </w:p>
          <w:p w:rsidR="00F2372D" w:rsidRDefault="00F2372D">
            <w:pPr>
              <w:autoSpaceDE w:val="0"/>
              <w:autoSpaceDN w:val="0"/>
              <w:adjustRightInd w:val="0"/>
              <w:spacing w:after="0" w:line="240" w:lineRule="auto"/>
              <w:ind w:left="27" w:right="27"/>
              <w:jc w:val="center"/>
              <w:rPr>
                <w:rFonts w:ascii="Arial" w:hAnsi="Arial" w:cs="Arial"/>
                <w:b/>
                <w:bCs/>
                <w:color w:val="000000"/>
                <w:sz w:val="24"/>
                <w:szCs w:val="24"/>
              </w:rPr>
            </w:pP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В.В. Григорьев. Заместитель Главы администрации городского округа Люберцы Московской области</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2 Снижение рисков возникновения и смягчение последствий чрезвычайных ситуаций природного и техногенного характера </w:t>
            </w:r>
          </w:p>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Московской области</w:t>
            </w:r>
          </w:p>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4 Обеспечение пожарной безопасности </w:t>
            </w:r>
          </w:p>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5 Обеспечение мероприятий гражданской обороны </w:t>
            </w:r>
          </w:p>
        </w:tc>
      </w:tr>
      <w:tr w:rsidR="00F2372D" w:rsidTr="00F2372D">
        <w:trPr>
          <w:trHeight w:val="20"/>
        </w:trPr>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F2372D" w:rsidTr="00F2372D">
        <w:trPr>
          <w:trHeight w:val="20"/>
        </w:trPr>
        <w:tc>
          <w:tcPr>
            <w:tcW w:w="107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4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573 083,28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122 629,32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112 531,49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112 627,49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112 647,49</w:t>
            </w:r>
          </w:p>
        </w:tc>
        <w:tc>
          <w:tcPr>
            <w:tcW w:w="141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112 647,49</w:t>
            </w:r>
          </w:p>
        </w:tc>
      </w:tr>
      <w:tr w:rsidR="00F2372D" w:rsidTr="00F2372D">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573 083,28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122 629,32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112 531,49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112 627,49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112 647,49</w:t>
            </w:r>
          </w:p>
        </w:tc>
        <w:tc>
          <w:tcPr>
            <w:tcW w:w="141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112 647,49</w:t>
            </w:r>
          </w:p>
        </w:tc>
      </w:tr>
      <w:tr w:rsidR="00F2372D" w:rsidTr="00F2372D">
        <w:trPr>
          <w:trHeight w:val="5515"/>
        </w:trPr>
        <w:tc>
          <w:tcPr>
            <w:tcW w:w="2835"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lastRenderedPageBreak/>
              <w:t>Целевые показатели муниципальной программы</w:t>
            </w:r>
          </w:p>
        </w:tc>
        <w:tc>
          <w:tcPr>
            <w:tcW w:w="7938" w:type="dxa"/>
            <w:gridSpan w:val="6"/>
            <w:tcBorders>
              <w:top w:val="single" w:sz="8" w:space="0" w:color="000000"/>
              <w:left w:val="single" w:sz="8" w:space="0" w:color="000000"/>
              <w:bottom w:val="nil"/>
              <w:right w:val="single" w:sz="8" w:space="0" w:color="000000"/>
            </w:tcBorders>
            <w:shd w:val="clear" w:color="auto" w:fill="FFFFFF"/>
            <w:hideMark/>
          </w:tcPr>
          <w:p w:rsidR="00F2372D" w:rsidRDefault="00F2372D">
            <w:pPr>
              <w:numPr>
                <w:ilvl w:val="0"/>
                <w:numId w:val="2"/>
              </w:numPr>
              <w:autoSpaceDE w:val="0"/>
              <w:autoSpaceDN w:val="0"/>
              <w:adjustRightInd w:val="0"/>
              <w:spacing w:after="0" w:line="216" w:lineRule="auto"/>
              <w:ind w:left="284" w:right="28" w:firstLine="0"/>
              <w:jc w:val="both"/>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F2372D" w:rsidRDefault="00F2372D">
            <w:pPr>
              <w:autoSpaceDE w:val="0"/>
              <w:autoSpaceDN w:val="0"/>
              <w:adjustRightInd w:val="0"/>
              <w:spacing w:after="0" w:line="240" w:lineRule="auto"/>
              <w:ind w:left="283" w:right="27"/>
              <w:jc w:val="both"/>
              <w:rPr>
                <w:rFonts w:ascii="Arial" w:hAnsi="Arial" w:cs="Arial"/>
                <w:color w:val="000000"/>
                <w:sz w:val="24"/>
                <w:szCs w:val="24"/>
              </w:rPr>
            </w:pPr>
            <w:r>
              <w:rPr>
                <w:rFonts w:ascii="Arial" w:hAnsi="Arial" w:cs="Arial"/>
                <w:color w:val="000000"/>
                <w:sz w:val="24"/>
                <w:szCs w:val="24"/>
              </w:rPr>
              <w:t>2. Количество народных дружинников на 10 тысяч населения. К концу 2024 года количество 10</w:t>
            </w:r>
          </w:p>
          <w:p w:rsidR="00F2372D" w:rsidRDefault="00F2372D">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3. Увеличение доли выявленных административных правонарушений при содействии членов общественных формирований правоохранительной направленности. К концу 2024 года 140%</w:t>
            </w:r>
          </w:p>
          <w:p w:rsidR="00F2372D" w:rsidRDefault="00F2372D">
            <w:pPr>
              <w:autoSpaceDE w:val="0"/>
              <w:autoSpaceDN w:val="0"/>
              <w:adjustRightInd w:val="0"/>
              <w:spacing w:after="0" w:line="216" w:lineRule="auto"/>
              <w:ind w:left="283" w:right="28" w:hanging="283"/>
              <w:jc w:val="both"/>
              <w:rPr>
                <w:rFonts w:ascii="Arial" w:hAnsi="Arial" w:cs="Arial"/>
                <w:color w:val="000000"/>
                <w:sz w:val="24"/>
                <w:szCs w:val="24"/>
              </w:rPr>
            </w:pPr>
            <w:r>
              <w:rPr>
                <w:rFonts w:ascii="Arial" w:hAnsi="Arial" w:cs="Arial"/>
                <w:color w:val="000000"/>
                <w:sz w:val="24"/>
                <w:szCs w:val="24"/>
              </w:rPr>
              <w:t xml:space="preserve">     4.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F2372D" w:rsidRDefault="00F2372D">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5.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0,70% </w:t>
            </w:r>
          </w:p>
          <w:p w:rsidR="00F2372D" w:rsidRDefault="00F2372D">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6.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F2372D" w:rsidRDefault="00F2372D">
            <w:pPr>
              <w:autoSpaceDE w:val="0"/>
              <w:autoSpaceDN w:val="0"/>
              <w:adjustRightInd w:val="0"/>
              <w:spacing w:after="0" w:line="216" w:lineRule="auto"/>
              <w:ind w:left="284" w:right="28"/>
              <w:jc w:val="both"/>
              <w:rPr>
                <w:rFonts w:ascii="Arial" w:hAnsi="Arial" w:cs="Arial"/>
                <w:color w:val="000000"/>
                <w:sz w:val="24"/>
                <w:szCs w:val="24"/>
              </w:rPr>
            </w:pPr>
            <w:r>
              <w:rPr>
                <w:rFonts w:ascii="Arial" w:hAnsi="Arial" w:cs="Arial"/>
                <w:color w:val="000000"/>
                <w:sz w:val="24"/>
                <w:szCs w:val="24"/>
              </w:rPr>
              <w:t>7.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F2372D" w:rsidRDefault="00F2372D">
            <w:pPr>
              <w:autoSpaceDE w:val="0"/>
              <w:autoSpaceDN w:val="0"/>
              <w:adjustRightInd w:val="0"/>
              <w:spacing w:after="0" w:line="216" w:lineRule="auto"/>
              <w:ind w:left="284" w:right="28"/>
              <w:jc w:val="both"/>
              <w:rPr>
                <w:rFonts w:ascii="Arial" w:hAnsi="Arial" w:cs="Arial"/>
                <w:color w:val="000000"/>
                <w:sz w:val="24"/>
                <w:szCs w:val="24"/>
              </w:rPr>
            </w:pPr>
            <w:r>
              <w:rPr>
                <w:rFonts w:ascii="Arial" w:hAnsi="Arial" w:cs="Arial"/>
                <w:color w:val="000000"/>
                <w:sz w:val="24"/>
                <w:szCs w:val="24"/>
              </w:rPr>
              <w:t>8. Недопущение (снижение) преступлений экстремистской направленности. К концу 2024 года 0%</w:t>
            </w:r>
          </w:p>
          <w:p w:rsidR="00F2372D" w:rsidRDefault="00F2372D">
            <w:pPr>
              <w:autoSpaceDE w:val="0"/>
              <w:autoSpaceDN w:val="0"/>
              <w:adjustRightInd w:val="0"/>
              <w:spacing w:after="0" w:line="216" w:lineRule="auto"/>
              <w:ind w:left="284" w:right="28"/>
              <w:jc w:val="both"/>
              <w:rPr>
                <w:rFonts w:ascii="Arial" w:hAnsi="Arial" w:cs="Arial"/>
                <w:color w:val="000000"/>
                <w:sz w:val="24"/>
                <w:szCs w:val="24"/>
              </w:rPr>
            </w:pPr>
            <w:r>
              <w:rPr>
                <w:rFonts w:ascii="Arial" w:hAnsi="Arial" w:cs="Arial"/>
                <w:color w:val="000000"/>
                <w:sz w:val="24"/>
                <w:szCs w:val="24"/>
              </w:rPr>
              <w:t>9. 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К концу 2024 года 121%</w:t>
            </w:r>
          </w:p>
          <w:p w:rsidR="00F2372D" w:rsidRDefault="00F2372D">
            <w:pPr>
              <w:autoSpaceDE w:val="0"/>
              <w:autoSpaceDN w:val="0"/>
              <w:adjustRightInd w:val="0"/>
              <w:spacing w:after="0" w:line="216" w:lineRule="auto"/>
              <w:ind w:left="284" w:right="28"/>
              <w:jc w:val="both"/>
              <w:rPr>
                <w:rFonts w:ascii="Arial" w:hAnsi="Arial" w:cs="Arial"/>
                <w:color w:val="000000"/>
                <w:sz w:val="24"/>
                <w:szCs w:val="24"/>
              </w:rPr>
            </w:pPr>
            <w:r>
              <w:rPr>
                <w:rFonts w:ascii="Arial" w:hAnsi="Arial" w:cs="Arial"/>
                <w:color w:val="000000"/>
                <w:sz w:val="24"/>
                <w:szCs w:val="24"/>
              </w:rPr>
              <w:t>10. Рост числа лиц, состоящих на диспансерном наблюдении с диагнозом «Употребление наркотиков с вредными последствиями». К концу 2024 года 118%</w:t>
            </w:r>
          </w:p>
          <w:p w:rsidR="00F2372D" w:rsidRDefault="00F2372D">
            <w:pPr>
              <w:autoSpaceDE w:val="0"/>
              <w:autoSpaceDN w:val="0"/>
              <w:adjustRightInd w:val="0"/>
              <w:spacing w:after="0" w:line="216" w:lineRule="auto"/>
              <w:ind w:left="284"/>
              <w:jc w:val="both"/>
              <w:rPr>
                <w:rFonts w:ascii="Arial" w:hAnsi="Arial" w:cs="Arial"/>
                <w:color w:val="000000"/>
                <w:sz w:val="24"/>
                <w:szCs w:val="24"/>
              </w:rPr>
            </w:pPr>
            <w:r>
              <w:rPr>
                <w:rFonts w:ascii="Arial" w:hAnsi="Arial" w:cs="Arial"/>
                <w:color w:val="000000"/>
                <w:sz w:val="24"/>
                <w:szCs w:val="24"/>
              </w:rPr>
              <w:t>11.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F2372D" w:rsidRDefault="00F2372D">
            <w:pPr>
              <w:autoSpaceDE w:val="0"/>
              <w:autoSpaceDN w:val="0"/>
              <w:adjustRightInd w:val="0"/>
              <w:spacing w:after="0" w:line="216" w:lineRule="auto"/>
              <w:ind w:left="284"/>
              <w:jc w:val="both"/>
              <w:rPr>
                <w:rFonts w:ascii="Arial" w:hAnsi="Arial" w:cs="Arial"/>
                <w:color w:val="000000"/>
                <w:sz w:val="24"/>
                <w:szCs w:val="24"/>
              </w:rPr>
            </w:pPr>
            <w:r>
              <w:rPr>
                <w:rFonts w:ascii="Arial" w:hAnsi="Arial" w:cs="Arial"/>
                <w:color w:val="000000"/>
                <w:sz w:val="24"/>
                <w:szCs w:val="24"/>
              </w:rPr>
              <w:t>12.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F2372D" w:rsidRDefault="00F2372D">
            <w:pPr>
              <w:autoSpaceDE w:val="0"/>
              <w:autoSpaceDN w:val="0"/>
              <w:adjustRightInd w:val="0"/>
              <w:spacing w:after="0" w:line="216" w:lineRule="auto"/>
              <w:ind w:left="284"/>
              <w:jc w:val="both"/>
              <w:rPr>
                <w:rFonts w:ascii="Arial" w:hAnsi="Arial" w:cs="Arial"/>
                <w:color w:val="000000"/>
                <w:sz w:val="24"/>
                <w:szCs w:val="24"/>
              </w:rPr>
            </w:pPr>
            <w:r>
              <w:rPr>
                <w:rFonts w:ascii="Arial" w:hAnsi="Arial" w:cs="Arial"/>
                <w:color w:val="000000"/>
                <w:sz w:val="24"/>
                <w:szCs w:val="24"/>
              </w:rPr>
              <w:t>13. Процент исполнения органом местного самоуправления обеспечения безопасности людей на воде до 74% к концу 2024 года;</w:t>
            </w:r>
          </w:p>
          <w:p w:rsidR="00F2372D" w:rsidRDefault="00F2372D">
            <w:pPr>
              <w:autoSpaceDE w:val="0"/>
              <w:autoSpaceDN w:val="0"/>
              <w:adjustRightInd w:val="0"/>
              <w:spacing w:after="0" w:line="216" w:lineRule="auto"/>
              <w:ind w:left="284"/>
              <w:jc w:val="both"/>
              <w:rPr>
                <w:rFonts w:ascii="Arial" w:hAnsi="Arial" w:cs="Arial"/>
                <w:color w:val="000000"/>
                <w:sz w:val="24"/>
                <w:szCs w:val="24"/>
              </w:rPr>
            </w:pPr>
            <w:r>
              <w:rPr>
                <w:rFonts w:ascii="Arial" w:hAnsi="Arial" w:cs="Arial"/>
                <w:color w:val="000000"/>
                <w:sz w:val="24"/>
                <w:szCs w:val="24"/>
              </w:rPr>
              <w:t>14.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F2372D" w:rsidRDefault="00F2372D">
            <w:pPr>
              <w:autoSpaceDE w:val="0"/>
              <w:autoSpaceDN w:val="0"/>
              <w:adjustRightInd w:val="0"/>
              <w:spacing w:after="0" w:line="216" w:lineRule="auto"/>
              <w:ind w:left="284"/>
              <w:jc w:val="both"/>
              <w:rPr>
                <w:rFonts w:ascii="Arial" w:hAnsi="Arial" w:cs="Arial"/>
                <w:color w:val="000000"/>
                <w:sz w:val="24"/>
                <w:szCs w:val="24"/>
              </w:rPr>
            </w:pPr>
            <w:r>
              <w:rPr>
                <w:rFonts w:ascii="Arial" w:hAnsi="Arial" w:cs="Arial"/>
                <w:color w:val="000000"/>
                <w:sz w:val="24"/>
                <w:szCs w:val="24"/>
              </w:rPr>
              <w:t>15.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F2372D" w:rsidRDefault="00F2372D">
            <w:pPr>
              <w:autoSpaceDE w:val="0"/>
              <w:autoSpaceDN w:val="0"/>
              <w:adjustRightInd w:val="0"/>
              <w:spacing w:after="0" w:line="216" w:lineRule="auto"/>
              <w:ind w:left="284" w:right="20"/>
              <w:jc w:val="both"/>
              <w:rPr>
                <w:rFonts w:ascii="Arial" w:hAnsi="Arial" w:cs="Arial"/>
                <w:color w:val="000000"/>
                <w:sz w:val="24"/>
                <w:szCs w:val="24"/>
              </w:rPr>
            </w:pPr>
            <w:r>
              <w:rPr>
                <w:rFonts w:ascii="Arial" w:hAnsi="Arial" w:cs="Arial"/>
                <w:color w:val="000000"/>
                <w:sz w:val="24"/>
                <w:szCs w:val="24"/>
              </w:rPr>
              <w:t>16. 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F2372D" w:rsidRDefault="00F2372D">
            <w:pPr>
              <w:autoSpaceDE w:val="0"/>
              <w:autoSpaceDN w:val="0"/>
              <w:adjustRightInd w:val="0"/>
              <w:spacing w:after="0" w:line="216" w:lineRule="auto"/>
              <w:ind w:left="284" w:right="28"/>
              <w:jc w:val="both"/>
              <w:rPr>
                <w:rFonts w:ascii="Arial" w:hAnsi="Arial" w:cs="Arial"/>
                <w:color w:val="000000"/>
                <w:sz w:val="24"/>
                <w:szCs w:val="24"/>
              </w:rPr>
            </w:pPr>
            <w:r>
              <w:rPr>
                <w:rFonts w:ascii="Arial" w:hAnsi="Arial" w:cs="Arial"/>
                <w:color w:val="000000"/>
                <w:sz w:val="24"/>
                <w:szCs w:val="24"/>
              </w:rPr>
              <w:t xml:space="preserve">17. Повышение степени пожарной защищенности муниципального образования по отношению к базовому периоду до 96% к концу 2024 года; </w:t>
            </w:r>
          </w:p>
          <w:p w:rsidR="00F2372D" w:rsidRDefault="00F2372D">
            <w:pPr>
              <w:autoSpaceDE w:val="0"/>
              <w:autoSpaceDN w:val="0"/>
              <w:adjustRightInd w:val="0"/>
              <w:spacing w:after="0" w:line="216" w:lineRule="auto"/>
              <w:ind w:left="284" w:right="26"/>
              <w:jc w:val="both"/>
              <w:rPr>
                <w:rFonts w:ascii="Arial" w:hAnsi="Arial" w:cs="Arial"/>
                <w:color w:val="000000"/>
                <w:sz w:val="24"/>
                <w:szCs w:val="24"/>
              </w:rPr>
            </w:pPr>
            <w:r>
              <w:rPr>
                <w:rFonts w:ascii="Arial" w:hAnsi="Arial" w:cs="Arial"/>
                <w:color w:val="000000"/>
                <w:sz w:val="24"/>
                <w:szCs w:val="24"/>
              </w:rPr>
              <w:t xml:space="preserve">18.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F2372D" w:rsidRDefault="00F2372D">
            <w:pPr>
              <w:autoSpaceDE w:val="0"/>
              <w:autoSpaceDN w:val="0"/>
              <w:adjustRightInd w:val="0"/>
              <w:spacing w:after="0" w:line="216" w:lineRule="auto"/>
              <w:ind w:left="284" w:right="26"/>
              <w:jc w:val="both"/>
              <w:rPr>
                <w:rFonts w:ascii="Arial" w:hAnsi="Arial" w:cs="Arial"/>
                <w:color w:val="000000"/>
                <w:sz w:val="24"/>
                <w:szCs w:val="24"/>
              </w:rPr>
            </w:pPr>
            <w:r>
              <w:rPr>
                <w:rFonts w:ascii="Arial" w:hAnsi="Arial" w:cs="Arial"/>
                <w:color w:val="000000"/>
                <w:sz w:val="24"/>
                <w:szCs w:val="24"/>
              </w:rPr>
              <w:lastRenderedPageBreak/>
              <w:t xml:space="preserve">19. </w:t>
            </w: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r>
              <w:rPr>
                <w:rFonts w:ascii="Arial" w:hAnsi="Arial" w:cs="Arial"/>
                <w:color w:val="000000"/>
                <w:sz w:val="24"/>
                <w:szCs w:val="24"/>
              </w:rPr>
              <w:t xml:space="preserve"> до 50 % к концу 2024 </w:t>
            </w:r>
          </w:p>
        </w:tc>
      </w:tr>
    </w:tbl>
    <w:p w:rsidR="00F2372D" w:rsidRDefault="00F2372D" w:rsidP="00F2372D">
      <w:pPr>
        <w:keepNext/>
        <w:keepLines/>
        <w:widowControl w:val="0"/>
        <w:spacing w:after="0" w:line="240" w:lineRule="auto"/>
        <w:ind w:left="860"/>
        <w:jc w:val="center"/>
        <w:rPr>
          <w:rFonts w:ascii="Arial" w:hAnsi="Arial" w:cs="Arial"/>
          <w:b/>
          <w:bCs/>
          <w:sz w:val="24"/>
          <w:szCs w:val="24"/>
        </w:rPr>
      </w:pPr>
      <w:r>
        <w:rPr>
          <w:rFonts w:ascii="Arial" w:hAnsi="Arial" w:cs="Arial"/>
          <w:b/>
          <w:bCs/>
          <w:sz w:val="24"/>
          <w:szCs w:val="24"/>
        </w:rPr>
        <w:lastRenderedPageBreak/>
        <w:t>1. Общая характеристика сферы реализации муниципальной</w:t>
      </w:r>
    </w:p>
    <w:p w:rsidR="00F2372D" w:rsidRDefault="00F2372D" w:rsidP="00F2372D">
      <w:pPr>
        <w:keepNext/>
        <w:keepLines/>
        <w:widowControl w:val="0"/>
        <w:spacing w:after="0" w:line="240" w:lineRule="auto"/>
        <w:ind w:left="1220"/>
        <w:jc w:val="center"/>
        <w:rPr>
          <w:rFonts w:ascii="Arial" w:hAnsi="Arial" w:cs="Arial"/>
          <w:b/>
          <w:bCs/>
          <w:sz w:val="24"/>
          <w:szCs w:val="24"/>
        </w:rPr>
      </w:pPr>
      <w:r>
        <w:rPr>
          <w:rFonts w:ascii="Arial" w:hAnsi="Arial" w:cs="Arial"/>
          <w:b/>
          <w:bCs/>
          <w:sz w:val="24"/>
          <w:szCs w:val="24"/>
        </w:rPr>
        <w:t>программы, основные проблемы в сфере безопасности жизнедеятельности населения и борьбы с преступностью, прогноз развития.</w:t>
      </w:r>
      <w:r>
        <w:rPr>
          <w:rFonts w:ascii="Arial" w:hAnsi="Arial" w:cs="Arial"/>
          <w:sz w:val="24"/>
          <w:szCs w:val="24"/>
        </w:rPr>
        <w:t xml:space="preserve"> </w:t>
      </w:r>
    </w:p>
    <w:p w:rsidR="00F2372D" w:rsidRDefault="00F2372D" w:rsidP="00F2372D">
      <w:pPr>
        <w:keepNext/>
        <w:keepLines/>
        <w:widowControl w:val="0"/>
        <w:spacing w:after="0" w:line="240" w:lineRule="auto"/>
        <w:jc w:val="center"/>
        <w:rPr>
          <w:rFonts w:ascii="Arial" w:hAnsi="Arial" w:cs="Arial"/>
          <w:b/>
          <w:bCs/>
          <w:sz w:val="24"/>
          <w:szCs w:val="24"/>
        </w:rPr>
      </w:pP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Обеспечение безопасности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Основными причинами возникновения чрезвычайных ситуаций техногенного и природного характера являются:</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повышение концентрации опасных производств в недопустимой близости к жилым массивам и сложным инженерным комплексам;</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влияние целого ряда необратимых природных факторов;</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увеличение антропогенного воздействия на окружающую природную среду;</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неразвитость систем мониторинга компонентов природной среды;</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низкая достоверность прогнозирования опасных природных явлений.</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Важным фактором устойчивого социально-экономического развития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w:t>
      </w:r>
      <w:r>
        <w:rPr>
          <w:rFonts w:ascii="Arial" w:hAnsi="Arial" w:cs="Arial"/>
          <w:sz w:val="24"/>
          <w:szCs w:val="24"/>
        </w:rPr>
        <w:lastRenderedPageBreak/>
        <w:t>среднем от 5 до 10 человек.</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Сложная обстановка сохраняется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Высоким остается и уровень преступности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Негативное влияние на </w:t>
      </w:r>
      <w:proofErr w:type="gramStart"/>
      <w:r>
        <w:rPr>
          <w:rFonts w:ascii="Arial" w:hAnsi="Arial" w:cs="Arial"/>
          <w:sz w:val="24"/>
          <w:szCs w:val="24"/>
        </w:rPr>
        <w:t>криминогенную обстановку</w:t>
      </w:r>
      <w:proofErr w:type="gramEnd"/>
      <w:r>
        <w:rPr>
          <w:rFonts w:ascii="Arial" w:hAnsi="Arial" w:cs="Arial"/>
          <w:sz w:val="24"/>
          <w:szCs w:val="24"/>
        </w:rPr>
        <w:t xml:space="preserve">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оказывает значительное количество незаконных мигрантов.</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Поток мигрантов, желающих найти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Большинство преступлений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совершены молодыми людьми в возрасте от 16 до 40 лет.</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Ситуация в сфере межнациональных отношений имеет устойчивую тенденцию к обострению.</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Увеличилось количество преступлений в состоянии алкогольного и наркотического опьянения среди подростков.</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Требуют усиления антитеррористической защищенности объекты социальной сферы и места массового пребывания людей.</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Отсюда вытекает вывод, что меры по обеспечению безопасности населения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должны носить комплексный и системный характер.</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Таким комплексным системным документом является муниципальная программа «Безопасность и обеспечение безопасности жизнедеятельности населения городского округа Люберцы Московской области» (далее - Программа). </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xml:space="preserve">Применение программно-целевого метода обеспечения безопасности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позволит осуществить:</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p>
    <w:p w:rsidR="00F2372D" w:rsidRDefault="00F2372D" w:rsidP="00F2372D">
      <w:pPr>
        <w:widowControl w:val="0"/>
        <w:spacing w:after="0" w:line="216" w:lineRule="auto"/>
        <w:ind w:firstLine="720"/>
        <w:jc w:val="both"/>
        <w:rPr>
          <w:rFonts w:ascii="Arial" w:hAnsi="Arial" w:cs="Arial"/>
          <w:sz w:val="24"/>
          <w:szCs w:val="24"/>
        </w:rPr>
      </w:pPr>
      <w:r>
        <w:rPr>
          <w:rFonts w:ascii="Arial" w:hAnsi="Arial" w:cs="Arial"/>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F2372D" w:rsidRDefault="00F2372D" w:rsidP="00F2372D">
      <w:pPr>
        <w:widowControl w:val="0"/>
        <w:spacing w:after="0" w:line="216" w:lineRule="auto"/>
        <w:ind w:firstLine="720"/>
        <w:jc w:val="center"/>
        <w:rPr>
          <w:rFonts w:ascii="Arial" w:hAnsi="Arial" w:cs="Arial"/>
          <w:sz w:val="24"/>
          <w:szCs w:val="24"/>
        </w:rPr>
      </w:pPr>
    </w:p>
    <w:p w:rsidR="00F2372D" w:rsidRDefault="00F2372D" w:rsidP="00F2372D">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F2372D" w:rsidRDefault="00F2372D" w:rsidP="00F2372D">
      <w:pPr>
        <w:widowControl w:val="0"/>
        <w:spacing w:after="0" w:line="240" w:lineRule="auto"/>
        <w:ind w:firstLine="720"/>
        <w:jc w:val="center"/>
        <w:rPr>
          <w:rFonts w:ascii="Arial" w:hAnsi="Arial" w:cs="Arial"/>
          <w:b/>
          <w:sz w:val="24"/>
          <w:szCs w:val="24"/>
        </w:rPr>
      </w:pPr>
    </w:p>
    <w:p w:rsidR="00F2372D" w:rsidRDefault="00F2372D" w:rsidP="00F2372D">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w:t>
      </w:r>
      <w:r>
        <w:rPr>
          <w:rFonts w:ascii="Arial" w:hAnsi="Arial" w:cs="Arial"/>
          <w:sz w:val="24"/>
          <w:szCs w:val="24"/>
        </w:rPr>
        <w:lastRenderedPageBreak/>
        <w:t xml:space="preserve">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F2372D" w:rsidRDefault="00F2372D" w:rsidP="00F2372D">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F2372D" w:rsidRDefault="00F2372D" w:rsidP="00F2372D">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F2372D" w:rsidRDefault="00F2372D" w:rsidP="00F2372D">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F2372D" w:rsidRDefault="00F2372D" w:rsidP="00F2372D">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F2372D" w:rsidRDefault="00F2372D" w:rsidP="00F2372D">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F2372D" w:rsidRDefault="00F2372D" w:rsidP="00F2372D">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F2372D" w:rsidRDefault="00F2372D" w:rsidP="00F2372D">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F2372D" w:rsidRDefault="00F2372D" w:rsidP="00F2372D">
      <w:pPr>
        <w:widowControl w:val="0"/>
        <w:autoSpaceDE w:val="0"/>
        <w:autoSpaceDN w:val="0"/>
        <w:adjustRightInd w:val="0"/>
        <w:spacing w:after="0" w:line="240" w:lineRule="auto"/>
        <w:ind w:firstLine="720"/>
        <w:jc w:val="both"/>
        <w:rPr>
          <w:rFonts w:ascii="Arial" w:eastAsia="Times New Roman"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F2372D" w:rsidRDefault="00F2372D" w:rsidP="00F2372D">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F2372D" w:rsidRDefault="00F2372D" w:rsidP="00F2372D">
      <w:pPr>
        <w:spacing w:after="0" w:line="240" w:lineRule="auto"/>
        <w:ind w:firstLine="720"/>
        <w:jc w:val="both"/>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F2372D" w:rsidRDefault="00F2372D" w:rsidP="00F2372D">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F2372D" w:rsidRDefault="00F2372D" w:rsidP="00F2372D">
      <w:pPr>
        <w:widowControl w:val="0"/>
        <w:spacing w:after="0" w:line="240" w:lineRule="auto"/>
        <w:ind w:firstLine="720"/>
        <w:jc w:val="both"/>
        <w:rPr>
          <w:rFonts w:ascii="Arial" w:hAnsi="Arial" w:cs="Arial"/>
          <w:sz w:val="24"/>
          <w:szCs w:val="24"/>
        </w:rPr>
      </w:pPr>
      <w:r>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F2372D" w:rsidRDefault="00F2372D" w:rsidP="00F2372D">
      <w:pPr>
        <w:widowControl w:val="0"/>
        <w:spacing w:after="0" w:line="240" w:lineRule="auto"/>
        <w:ind w:firstLine="720"/>
        <w:jc w:val="both"/>
        <w:rPr>
          <w:rFonts w:ascii="Arial" w:hAnsi="Arial" w:cs="Arial"/>
          <w:sz w:val="24"/>
          <w:szCs w:val="24"/>
        </w:rPr>
      </w:pPr>
    </w:p>
    <w:p w:rsidR="00F2372D" w:rsidRDefault="00F2372D" w:rsidP="00F2372D">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F2372D" w:rsidRDefault="00F2372D" w:rsidP="00F2372D">
      <w:pPr>
        <w:keepNext/>
        <w:keepLines/>
        <w:widowControl w:val="0"/>
        <w:tabs>
          <w:tab w:val="left" w:pos="425"/>
        </w:tabs>
        <w:spacing w:after="0" w:line="240" w:lineRule="auto"/>
        <w:ind w:firstLine="720"/>
        <w:outlineLvl w:val="0"/>
        <w:rPr>
          <w:rFonts w:ascii="Arial" w:hAnsi="Arial" w:cs="Arial"/>
          <w:b/>
          <w:bCs/>
          <w:sz w:val="24"/>
          <w:szCs w:val="24"/>
        </w:rPr>
      </w:pPr>
    </w:p>
    <w:p w:rsidR="00F2372D" w:rsidRDefault="00F2372D" w:rsidP="00F2372D">
      <w:pPr>
        <w:spacing w:after="0" w:line="216" w:lineRule="auto"/>
        <w:ind w:firstLine="720"/>
        <w:jc w:val="both"/>
        <w:rPr>
          <w:rFonts w:ascii="Arial" w:hAnsi="Arial" w:cs="Arial"/>
          <w:sz w:val="24"/>
          <w:szCs w:val="24"/>
        </w:rPr>
      </w:pPr>
      <w:r>
        <w:rPr>
          <w:rFonts w:ascii="Arial" w:hAnsi="Arial" w:cs="Arial"/>
          <w:sz w:val="24"/>
          <w:szCs w:val="24"/>
        </w:rPr>
        <w:t xml:space="preserve">Реализация программных мероприятий позволит стабилизировать криминогенную обстановку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sz w:val="24"/>
          <w:szCs w:val="24"/>
        </w:rPr>
        <w:t xml:space="preserve">уровня безопасности жизни жителей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обеспечения защищенности объектов социальной сферы и мест с массовым пребыванием людей.</w:t>
      </w:r>
    </w:p>
    <w:p w:rsidR="00F2372D" w:rsidRDefault="00F2372D" w:rsidP="00F2372D">
      <w:pPr>
        <w:spacing w:after="0" w:line="216" w:lineRule="auto"/>
        <w:ind w:firstLine="720"/>
        <w:jc w:val="both"/>
        <w:rPr>
          <w:rFonts w:ascii="Arial" w:hAnsi="Arial" w:cs="Arial"/>
          <w:sz w:val="24"/>
          <w:szCs w:val="24"/>
        </w:rPr>
      </w:pPr>
      <w:r>
        <w:rPr>
          <w:rFonts w:ascii="Arial" w:hAnsi="Arial" w:cs="Arial"/>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F2372D" w:rsidRDefault="00F2372D" w:rsidP="00F2372D">
      <w:pPr>
        <w:spacing w:after="0" w:line="240" w:lineRule="auto"/>
        <w:ind w:firstLine="709"/>
        <w:rPr>
          <w:rFonts w:ascii="Arial" w:hAnsi="Arial" w:cs="Arial"/>
          <w:color w:val="000000"/>
          <w:sz w:val="24"/>
          <w:szCs w:val="24"/>
        </w:rPr>
      </w:pPr>
      <w:r>
        <w:rPr>
          <w:rFonts w:ascii="Arial" w:hAnsi="Arial" w:cs="Arial"/>
          <w:color w:val="000000"/>
          <w:sz w:val="24"/>
          <w:szCs w:val="24"/>
        </w:rPr>
        <w:t>- увеличение количества народных дружинников до 10 чел. на 10 тысяч населения к концу 2024 года;</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увеличение доли выявленных административных правонарушений при содействии членов общественных формирований правоохранительной направленности, до 140% к концу 2024 года;</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недопущение (снижение) преступлений экстремистской направленности 0% к концу 2024 года;</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до 121% к концу 2024 года;</w:t>
      </w:r>
    </w:p>
    <w:p w:rsidR="00F2372D" w:rsidRDefault="00F2372D" w:rsidP="00F2372D">
      <w:pPr>
        <w:autoSpaceDE w:val="0"/>
        <w:autoSpaceDN w:val="0"/>
        <w:adjustRightInd w:val="0"/>
        <w:spacing w:after="0" w:line="216" w:lineRule="auto"/>
        <w:ind w:right="28" w:firstLine="709"/>
        <w:jc w:val="both"/>
        <w:rPr>
          <w:rFonts w:ascii="Arial" w:hAnsi="Arial" w:cs="Arial"/>
          <w:color w:val="000000"/>
          <w:sz w:val="24"/>
          <w:szCs w:val="24"/>
        </w:rPr>
      </w:pPr>
      <w:r>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F2372D" w:rsidRDefault="00F2372D" w:rsidP="00F2372D">
      <w:pPr>
        <w:autoSpaceDE w:val="0"/>
        <w:autoSpaceDN w:val="0"/>
        <w:adjustRightInd w:val="0"/>
        <w:spacing w:after="0" w:line="216" w:lineRule="auto"/>
        <w:ind w:firstLine="709"/>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F2372D" w:rsidRDefault="00F2372D" w:rsidP="00F2372D">
      <w:pPr>
        <w:autoSpaceDE w:val="0"/>
        <w:autoSpaceDN w:val="0"/>
        <w:adjustRightInd w:val="0"/>
        <w:spacing w:after="0" w:line="216"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F2372D" w:rsidRDefault="00F2372D" w:rsidP="00F2372D">
      <w:pPr>
        <w:autoSpaceDE w:val="0"/>
        <w:autoSpaceDN w:val="0"/>
        <w:adjustRightInd w:val="0"/>
        <w:spacing w:after="0" w:line="216"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F2372D" w:rsidRDefault="00F2372D" w:rsidP="00F2372D">
      <w:pPr>
        <w:autoSpaceDE w:val="0"/>
        <w:autoSpaceDN w:val="0"/>
        <w:adjustRightInd w:val="0"/>
        <w:spacing w:after="0" w:line="216"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F2372D" w:rsidRDefault="00F2372D" w:rsidP="00F2372D">
      <w:pPr>
        <w:autoSpaceDE w:val="0"/>
        <w:autoSpaceDN w:val="0"/>
        <w:adjustRightInd w:val="0"/>
        <w:spacing w:after="0" w:line="216"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F2372D" w:rsidRDefault="00F2372D" w:rsidP="00F2372D">
      <w:pPr>
        <w:autoSpaceDE w:val="0"/>
        <w:autoSpaceDN w:val="0"/>
        <w:adjustRightInd w:val="0"/>
        <w:spacing w:after="0" w:line="240" w:lineRule="auto"/>
        <w:ind w:left="20" w:right="20" w:firstLine="689"/>
        <w:jc w:val="both"/>
        <w:rPr>
          <w:rFonts w:ascii="Arial" w:hAnsi="Arial" w:cs="Arial"/>
          <w:color w:val="000000"/>
          <w:sz w:val="24"/>
          <w:szCs w:val="24"/>
        </w:rPr>
      </w:pPr>
      <w:r>
        <w:rPr>
          <w:rFonts w:ascii="Arial" w:hAnsi="Arial" w:cs="Arial"/>
          <w:color w:val="000000"/>
          <w:sz w:val="24"/>
          <w:szCs w:val="24"/>
        </w:rPr>
        <w:t>- 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F2372D" w:rsidRDefault="00F2372D" w:rsidP="00F2372D">
      <w:pPr>
        <w:autoSpaceDE w:val="0"/>
        <w:autoSpaceDN w:val="0"/>
        <w:adjustRightInd w:val="0"/>
        <w:spacing w:after="0" w:line="216" w:lineRule="auto"/>
        <w:ind w:right="28" w:firstLine="689"/>
        <w:jc w:val="both"/>
        <w:rPr>
          <w:rFonts w:ascii="Arial" w:hAnsi="Arial" w:cs="Arial"/>
          <w:color w:val="000000"/>
          <w:sz w:val="24"/>
          <w:szCs w:val="24"/>
        </w:rPr>
      </w:pPr>
      <w:r>
        <w:rPr>
          <w:rFonts w:ascii="Arial" w:hAnsi="Arial" w:cs="Arial"/>
          <w:color w:val="000000"/>
          <w:sz w:val="24"/>
          <w:szCs w:val="24"/>
        </w:rPr>
        <w:t xml:space="preserve">- повышение степени пожарной защищенности муниципального образования Московской области до 96% к концу 2024 года по отношению к базовому периоду; </w:t>
      </w:r>
    </w:p>
    <w:p w:rsidR="00F2372D" w:rsidRDefault="00F2372D" w:rsidP="00F2372D">
      <w:pPr>
        <w:autoSpaceDE w:val="0"/>
        <w:autoSpaceDN w:val="0"/>
        <w:adjustRightInd w:val="0"/>
        <w:spacing w:after="0" w:line="216" w:lineRule="auto"/>
        <w:ind w:right="26" w:firstLine="709"/>
        <w:jc w:val="both"/>
        <w:rPr>
          <w:rFonts w:ascii="Arial" w:hAnsi="Arial" w:cs="Arial"/>
          <w:color w:val="000000"/>
          <w:sz w:val="24"/>
          <w:szCs w:val="24"/>
        </w:rPr>
      </w:pPr>
      <w:r>
        <w:rPr>
          <w:rFonts w:ascii="Arial" w:hAnsi="Arial" w:cs="Arial"/>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 по отношению к базовому показателю; </w:t>
      </w:r>
    </w:p>
    <w:p w:rsidR="00F2372D" w:rsidRDefault="00F2372D" w:rsidP="00F2372D">
      <w:pPr>
        <w:autoSpaceDE w:val="0"/>
        <w:autoSpaceDN w:val="0"/>
        <w:adjustRightInd w:val="0"/>
        <w:spacing w:after="0" w:line="216" w:lineRule="auto"/>
        <w:ind w:firstLine="709"/>
        <w:jc w:val="both"/>
        <w:rPr>
          <w:rFonts w:ascii="Arial" w:hAnsi="Arial" w:cs="Arial"/>
          <w:sz w:val="24"/>
          <w:szCs w:val="24"/>
        </w:rPr>
      </w:pPr>
      <w:r>
        <w:rPr>
          <w:rFonts w:ascii="Arial" w:hAnsi="Arial" w:cs="Arial"/>
          <w:color w:val="000000"/>
          <w:sz w:val="24"/>
          <w:szCs w:val="24"/>
        </w:rPr>
        <w:lastRenderedPageBreak/>
        <w:t>- у</w:t>
      </w:r>
      <w:r>
        <w:rPr>
          <w:rFonts w:ascii="Arial" w:hAnsi="Arial" w:cs="Arial"/>
          <w:sz w:val="24"/>
          <w:szCs w:val="24"/>
        </w:rPr>
        <w:t>величение степени готовности к использованию по предназначению защитных сооружений и иных объектов ГО</w:t>
      </w:r>
      <w:r>
        <w:rPr>
          <w:rFonts w:ascii="Arial" w:hAnsi="Arial" w:cs="Arial"/>
          <w:color w:val="000000"/>
          <w:sz w:val="24"/>
          <w:szCs w:val="24"/>
        </w:rPr>
        <w:t xml:space="preserve"> до 50 % к концу 2024 года по отношению к базовому показателю</w:t>
      </w:r>
      <w:r>
        <w:rPr>
          <w:rFonts w:ascii="Arial" w:hAnsi="Arial" w:cs="Arial"/>
          <w:sz w:val="24"/>
          <w:szCs w:val="24"/>
        </w:rPr>
        <w:t>.</w:t>
      </w:r>
    </w:p>
    <w:p w:rsidR="00F2372D" w:rsidRDefault="00F2372D" w:rsidP="00F2372D">
      <w:pPr>
        <w:spacing w:after="0" w:line="216" w:lineRule="auto"/>
        <w:ind w:firstLine="720"/>
        <w:jc w:val="both"/>
        <w:rPr>
          <w:rFonts w:ascii="Arial" w:hAnsi="Arial" w:cs="Arial"/>
          <w:sz w:val="24"/>
          <w:szCs w:val="24"/>
        </w:rPr>
      </w:pPr>
      <w:r>
        <w:rPr>
          <w:rFonts w:ascii="Arial" w:hAnsi="Arial" w:cs="Arial"/>
          <w:sz w:val="24"/>
          <w:szCs w:val="24"/>
        </w:rPr>
        <w:t>Значения показателей могут ежегодно уточняться.</w:t>
      </w:r>
    </w:p>
    <w:p w:rsidR="00F2372D" w:rsidRDefault="00F2372D" w:rsidP="00F2372D">
      <w:pPr>
        <w:tabs>
          <w:tab w:val="left" w:pos="4470"/>
        </w:tabs>
        <w:spacing w:after="0" w:line="216" w:lineRule="auto"/>
        <w:ind w:firstLine="720"/>
        <w:jc w:val="both"/>
        <w:rPr>
          <w:rFonts w:ascii="Arial" w:hAnsi="Arial" w:cs="Arial"/>
          <w:sz w:val="24"/>
          <w:szCs w:val="24"/>
        </w:rPr>
      </w:pPr>
      <w:r>
        <w:rPr>
          <w:rFonts w:ascii="Arial" w:hAnsi="Arial" w:cs="Arial"/>
          <w:sz w:val="24"/>
          <w:szCs w:val="24"/>
        </w:rPr>
        <w:tab/>
      </w:r>
    </w:p>
    <w:p w:rsidR="00F2372D" w:rsidRDefault="00F2372D" w:rsidP="00F2372D">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F2372D" w:rsidRDefault="00F2372D" w:rsidP="00F2372D">
      <w:pPr>
        <w:widowControl w:val="0"/>
        <w:tabs>
          <w:tab w:val="left" w:pos="245"/>
        </w:tabs>
        <w:spacing w:after="0" w:line="240" w:lineRule="auto"/>
        <w:ind w:firstLine="720"/>
        <w:jc w:val="center"/>
        <w:rPr>
          <w:rFonts w:ascii="Arial" w:hAnsi="Arial" w:cs="Arial"/>
          <w:b/>
          <w:bCs/>
          <w:sz w:val="24"/>
          <w:szCs w:val="24"/>
        </w:rPr>
      </w:pPr>
    </w:p>
    <w:p w:rsidR="00F2372D" w:rsidRDefault="00F2372D" w:rsidP="00F2372D">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F2372D" w:rsidRDefault="00F2372D" w:rsidP="00F2372D">
      <w:pPr>
        <w:pStyle w:val="ConsPlusCell"/>
        <w:spacing w:line="216" w:lineRule="auto"/>
        <w:ind w:firstLine="720"/>
        <w:jc w:val="both"/>
        <w:rPr>
          <w:rFonts w:ascii="Arial" w:hAnsi="Arial" w:cs="Arial"/>
          <w:sz w:val="24"/>
          <w:szCs w:val="24"/>
        </w:rPr>
      </w:pP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F2372D" w:rsidRDefault="00F2372D" w:rsidP="00F2372D">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F2372D" w:rsidRDefault="00F2372D" w:rsidP="00F2372D">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2. Снижение рисков возникновения и смягчение последствий чрезвычайных ситуаций природного и техногенного характера.</w:t>
      </w:r>
    </w:p>
    <w:p w:rsidR="00F2372D" w:rsidRDefault="00F2372D" w:rsidP="00F2372D">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F2372D" w:rsidRDefault="00F2372D" w:rsidP="00F2372D">
      <w:pPr>
        <w:pStyle w:val="Default"/>
        <w:ind w:firstLine="709"/>
        <w:jc w:val="both"/>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F2372D" w:rsidRDefault="00F2372D" w:rsidP="00F2372D">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F2372D" w:rsidRDefault="00F2372D" w:rsidP="00F2372D">
      <w:pPr>
        <w:pStyle w:val="ConsPlusCell"/>
        <w:ind w:firstLine="709"/>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F2372D" w:rsidRDefault="00F2372D" w:rsidP="00F2372D">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p w:rsidR="00F2372D" w:rsidRDefault="00F2372D" w:rsidP="00F2372D">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F2372D" w:rsidRDefault="00F2372D" w:rsidP="00F2372D">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F2372D" w:rsidRDefault="00F2372D" w:rsidP="00F2372D">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F2372D" w:rsidRDefault="00F2372D" w:rsidP="00F2372D">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4. Обеспечение пожарной безопасности.</w:t>
      </w:r>
    </w:p>
    <w:p w:rsidR="00F2372D" w:rsidRDefault="00F2372D" w:rsidP="00F2372D">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F2372D" w:rsidRDefault="00F2372D" w:rsidP="00F2372D">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F2372D" w:rsidRDefault="00F2372D" w:rsidP="00F2372D">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F2372D" w:rsidRDefault="00F2372D" w:rsidP="00F2372D">
      <w:pPr>
        <w:pStyle w:val="ConsPlusCell"/>
        <w:spacing w:line="216" w:lineRule="auto"/>
        <w:ind w:firstLine="720"/>
        <w:jc w:val="both"/>
        <w:rPr>
          <w:rFonts w:ascii="Arial" w:hAnsi="Arial" w:cs="Arial"/>
          <w:sz w:val="24"/>
          <w:szCs w:val="24"/>
        </w:rPr>
      </w:pPr>
      <w:r>
        <w:rPr>
          <w:rFonts w:ascii="Arial" w:hAnsi="Arial" w:cs="Arial"/>
          <w:sz w:val="24"/>
          <w:szCs w:val="24"/>
        </w:rPr>
        <w:t>5. Обеспечение мероприятий гражданской обороны.</w:t>
      </w:r>
    </w:p>
    <w:p w:rsidR="00F2372D" w:rsidRDefault="00F2372D" w:rsidP="00F2372D">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F2372D" w:rsidRDefault="00F2372D" w:rsidP="00F2372D">
      <w:pPr>
        <w:widowControl w:val="0"/>
        <w:spacing w:after="0" w:line="240" w:lineRule="auto"/>
        <w:ind w:firstLine="720"/>
        <w:jc w:val="both"/>
        <w:rPr>
          <w:rFonts w:ascii="Arial" w:hAnsi="Arial" w:cs="Arial"/>
          <w:sz w:val="24"/>
          <w:szCs w:val="24"/>
        </w:rPr>
      </w:pPr>
    </w:p>
    <w:p w:rsidR="00F2372D" w:rsidRDefault="00F2372D" w:rsidP="00F2372D">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F2372D" w:rsidRDefault="00F2372D" w:rsidP="00F2372D">
      <w:pPr>
        <w:widowControl w:val="0"/>
        <w:spacing w:after="0" w:line="240" w:lineRule="auto"/>
        <w:ind w:firstLine="720"/>
        <w:jc w:val="both"/>
        <w:rPr>
          <w:rFonts w:ascii="Arial" w:hAnsi="Arial" w:cs="Arial"/>
          <w:sz w:val="24"/>
          <w:szCs w:val="24"/>
        </w:rPr>
      </w:pP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lastRenderedPageBreak/>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F2372D" w:rsidRDefault="00F2372D" w:rsidP="00F2372D">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F2372D" w:rsidRDefault="00F2372D" w:rsidP="00F2372D">
      <w:pPr>
        <w:pStyle w:val="a5"/>
        <w:shd w:val="clear" w:color="auto" w:fill="FFFFFF"/>
        <w:spacing w:before="0" w:beforeAutospacing="0" w:after="0" w:afterAutospacing="0"/>
        <w:ind w:firstLine="720"/>
        <w:jc w:val="both"/>
        <w:rPr>
          <w:rFonts w:ascii="Arial" w:hAnsi="Arial" w:cs="Arial"/>
        </w:rPr>
      </w:pPr>
    </w:p>
    <w:p w:rsidR="00F2372D" w:rsidRDefault="00F2372D" w:rsidP="00F2372D">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F2372D" w:rsidRDefault="00F2372D" w:rsidP="00F2372D">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F2372D" w:rsidRDefault="00F2372D" w:rsidP="00F2372D">
      <w:pPr>
        <w:widowControl w:val="0"/>
        <w:spacing w:after="0" w:line="240" w:lineRule="auto"/>
        <w:ind w:firstLine="720"/>
        <w:jc w:val="center"/>
        <w:rPr>
          <w:rFonts w:ascii="Arial" w:hAnsi="Arial" w:cs="Arial"/>
          <w:sz w:val="24"/>
          <w:szCs w:val="24"/>
        </w:rPr>
      </w:pPr>
    </w:p>
    <w:p w:rsidR="00F2372D" w:rsidRDefault="00F2372D" w:rsidP="00F2372D">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F2372D" w:rsidRDefault="00F2372D" w:rsidP="00F2372D">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F2372D" w:rsidRDefault="00F2372D" w:rsidP="00F2372D">
      <w:pPr>
        <w:pStyle w:val="ad"/>
        <w:widowControl w:val="0"/>
        <w:numPr>
          <w:ilvl w:val="0"/>
          <w:numId w:val="4"/>
        </w:numPr>
        <w:tabs>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F2372D" w:rsidRDefault="00F2372D" w:rsidP="00F2372D">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F2372D" w:rsidRDefault="00F2372D" w:rsidP="00F2372D">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F2372D" w:rsidRDefault="00F2372D" w:rsidP="00F2372D">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F2372D" w:rsidRDefault="00F2372D" w:rsidP="00F2372D">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F2372D" w:rsidRDefault="00F2372D" w:rsidP="00F2372D">
      <w:pPr>
        <w:pStyle w:val="ad"/>
        <w:widowControl w:val="0"/>
        <w:numPr>
          <w:ilvl w:val="0"/>
          <w:numId w:val="4"/>
        </w:numPr>
        <w:tabs>
          <w:tab w:val="clear" w:pos="436"/>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F2372D" w:rsidRDefault="00F2372D" w:rsidP="00F2372D">
      <w:pPr>
        <w:pStyle w:val="ad"/>
        <w:widowControl w:val="0"/>
        <w:numPr>
          <w:ilvl w:val="0"/>
          <w:numId w:val="4"/>
        </w:numPr>
        <w:tabs>
          <w:tab w:val="clear" w:pos="436"/>
          <w:tab w:val="num" w:pos="121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F2372D" w:rsidRDefault="00F2372D" w:rsidP="00F2372D">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F2372D" w:rsidRDefault="00F2372D" w:rsidP="00F2372D">
      <w:pPr>
        <w:pStyle w:val="ad"/>
        <w:widowControl w:val="0"/>
        <w:numPr>
          <w:ilvl w:val="0"/>
          <w:numId w:val="6"/>
        </w:numPr>
        <w:tabs>
          <w:tab w:val="clear" w:pos="436"/>
          <w:tab w:val="left" w:pos="709"/>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F2372D" w:rsidRDefault="00F2372D" w:rsidP="00F2372D">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F2372D" w:rsidRDefault="00F2372D" w:rsidP="00F2372D">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F2372D" w:rsidRDefault="00F2372D" w:rsidP="00F2372D">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F2372D" w:rsidRDefault="00F2372D" w:rsidP="00F2372D">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F2372D" w:rsidRDefault="00F2372D" w:rsidP="00F2372D">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F2372D" w:rsidRDefault="00F2372D" w:rsidP="00F2372D">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F2372D" w:rsidRDefault="00F2372D" w:rsidP="00F2372D">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F2372D" w:rsidRDefault="00F2372D" w:rsidP="00F2372D">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F2372D" w:rsidRDefault="00F2372D" w:rsidP="00F2372D">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F2372D" w:rsidRDefault="00F2372D" w:rsidP="00F2372D">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lastRenderedPageBreak/>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F2372D" w:rsidRDefault="00F2372D" w:rsidP="00F2372D">
      <w:pPr>
        <w:widowControl w:val="0"/>
        <w:spacing w:after="0" w:line="240" w:lineRule="auto"/>
        <w:ind w:firstLine="720"/>
        <w:jc w:val="center"/>
        <w:rPr>
          <w:rFonts w:ascii="Arial" w:hAnsi="Arial" w:cs="Arial"/>
          <w:b/>
          <w:sz w:val="24"/>
          <w:szCs w:val="24"/>
        </w:rPr>
      </w:pPr>
      <w:bookmarkStart w:id="1" w:name="Par524"/>
      <w:bookmarkEnd w:id="1"/>
    </w:p>
    <w:p w:rsidR="00F2372D" w:rsidRDefault="00F2372D" w:rsidP="00F2372D">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F2372D" w:rsidRDefault="00F2372D" w:rsidP="00F2372D">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F2372D" w:rsidRDefault="00F2372D" w:rsidP="00F2372D">
      <w:pPr>
        <w:widowControl w:val="0"/>
        <w:spacing w:after="0" w:line="240" w:lineRule="auto"/>
        <w:ind w:firstLine="720"/>
        <w:jc w:val="center"/>
        <w:rPr>
          <w:rFonts w:ascii="Arial" w:hAnsi="Arial" w:cs="Arial"/>
          <w:sz w:val="24"/>
          <w:szCs w:val="24"/>
        </w:rPr>
      </w:pPr>
    </w:p>
    <w:p w:rsidR="00F2372D" w:rsidRDefault="00F2372D" w:rsidP="00F2372D">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Ежеквартально до 15 числа месяца, следующего за отчетным кварталом:</w:t>
      </w:r>
    </w:p>
    <w:p w:rsidR="00F2372D" w:rsidRDefault="00F2372D" w:rsidP="00F2372D">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F2372D" w:rsidRDefault="00F2372D" w:rsidP="00F2372D">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F2372D" w:rsidRDefault="00F2372D" w:rsidP="00F2372D">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F2372D" w:rsidRDefault="00F2372D" w:rsidP="00F2372D">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lang w:eastAsia="ru-RU"/>
        </w:rPr>
      </w:pPr>
      <w:r>
        <w:rPr>
          <w:rFonts w:ascii="Arial" w:hAnsi="Arial" w:cs="Arial"/>
          <w:sz w:val="24"/>
          <w:szCs w:val="24"/>
        </w:rPr>
        <w:t>- общий объем фактически произведенных расходов, в том числе по источникам финансирования;</w:t>
      </w:r>
    </w:p>
    <w:p w:rsidR="00F2372D" w:rsidRDefault="00F2372D" w:rsidP="00F2372D">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F2372D" w:rsidRDefault="00F2372D" w:rsidP="00F2372D">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F2372D" w:rsidRDefault="00F2372D" w:rsidP="00F2372D">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F2372D" w:rsidRDefault="00F2372D" w:rsidP="00F2372D">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lang w:eastAsia="ru-RU"/>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F2372D" w:rsidRDefault="00F2372D" w:rsidP="00F2372D">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F2372D" w:rsidRDefault="00F2372D" w:rsidP="00F2372D">
      <w:pPr>
        <w:widowControl w:val="0"/>
        <w:spacing w:after="0" w:line="240" w:lineRule="auto"/>
        <w:ind w:firstLine="720"/>
        <w:jc w:val="both"/>
        <w:rPr>
          <w:rFonts w:ascii="Arial" w:hAnsi="Arial" w:cs="Arial"/>
          <w:sz w:val="24"/>
          <w:szCs w:val="24"/>
        </w:rPr>
      </w:pPr>
      <w:r>
        <w:rPr>
          <w:rFonts w:ascii="Arial" w:hAnsi="Arial" w:cs="Arial"/>
          <w:sz w:val="24"/>
          <w:szCs w:val="24"/>
        </w:rPr>
        <w:t xml:space="preserve"> </w:t>
      </w:r>
    </w:p>
    <w:p w:rsidR="00F2372D" w:rsidRDefault="00F2372D" w:rsidP="00F2372D">
      <w:pPr>
        <w:spacing w:after="0" w:line="240" w:lineRule="auto"/>
        <w:rPr>
          <w:rFonts w:ascii="Arial" w:hAnsi="Arial" w:cs="Arial"/>
          <w:sz w:val="24"/>
          <w:szCs w:val="24"/>
        </w:rPr>
        <w:sectPr w:rsidR="00F2372D">
          <w:pgSz w:w="11906" w:h="16838"/>
          <w:pgMar w:top="567" w:right="567" w:bottom="567" w:left="567" w:header="567" w:footer="567" w:gutter="0"/>
          <w:cols w:space="720"/>
        </w:sectPr>
      </w:pPr>
    </w:p>
    <w:p w:rsidR="00F2372D" w:rsidRDefault="00F2372D" w:rsidP="00F2372D">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Планируемые результаты реализации муниципальной программы городского округа Люберцы Московской области</w:t>
      </w:r>
    </w:p>
    <w:p w:rsidR="00F2372D" w:rsidRDefault="00F2372D" w:rsidP="00F2372D">
      <w:pPr>
        <w:spacing w:after="0" w:line="240" w:lineRule="auto"/>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p w:rsidR="00F2372D" w:rsidRDefault="00F2372D" w:rsidP="00F2372D">
      <w:pPr>
        <w:spacing w:after="0"/>
        <w:jc w:val="center"/>
        <w:rPr>
          <w:rFonts w:ascii="Arial" w:hAnsi="Arial" w:cs="Arial"/>
          <w:b/>
          <w:color w:val="000000"/>
          <w:sz w:val="24"/>
          <w:szCs w:val="24"/>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81"/>
        <w:gridCol w:w="2121"/>
        <w:gridCol w:w="1399"/>
        <w:gridCol w:w="1605"/>
        <w:gridCol w:w="1351"/>
        <w:gridCol w:w="847"/>
        <w:gridCol w:w="1265"/>
        <w:gridCol w:w="1072"/>
        <w:gridCol w:w="886"/>
        <w:gridCol w:w="812"/>
        <w:gridCol w:w="1114"/>
        <w:gridCol w:w="793"/>
        <w:gridCol w:w="2301"/>
      </w:tblGrid>
      <w:tr w:rsidR="00F2372D" w:rsidTr="00F2372D">
        <w:trPr>
          <w:trHeight w:val="20"/>
          <w:tblHeader/>
        </w:trPr>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264"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457" w:type="pct"/>
            <w:gridSpan w:val="5"/>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F2372D" w:rsidTr="00F2372D">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hideMark/>
          </w:tcPr>
          <w:p w:rsidR="00F2372D" w:rsidRDefault="00F2372D">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276" w:type="pct"/>
            <w:tcBorders>
              <w:top w:val="single" w:sz="4" w:space="0" w:color="auto"/>
              <w:left w:val="single" w:sz="4" w:space="0" w:color="auto"/>
              <w:bottom w:val="single" w:sz="4" w:space="0" w:color="auto"/>
              <w:right w:val="single" w:sz="4" w:space="0" w:color="auto"/>
            </w:tcBorders>
            <w:vAlign w:val="center"/>
            <w:hideMark/>
          </w:tcPr>
          <w:p w:rsidR="00F2372D" w:rsidRDefault="00F2372D">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253" w:type="pct"/>
            <w:tcBorders>
              <w:top w:val="single" w:sz="4" w:space="0" w:color="auto"/>
              <w:left w:val="single" w:sz="4" w:space="0" w:color="auto"/>
              <w:bottom w:val="single" w:sz="4" w:space="0" w:color="auto"/>
              <w:right w:val="single" w:sz="4" w:space="0" w:color="auto"/>
            </w:tcBorders>
            <w:vAlign w:val="center"/>
            <w:hideMark/>
          </w:tcPr>
          <w:p w:rsidR="00F2372D" w:rsidRDefault="00F2372D">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347" w:type="pct"/>
            <w:tcBorders>
              <w:top w:val="single" w:sz="4" w:space="0" w:color="auto"/>
              <w:left w:val="single" w:sz="4" w:space="0" w:color="auto"/>
              <w:bottom w:val="single" w:sz="4" w:space="0" w:color="auto"/>
              <w:right w:val="single" w:sz="4" w:space="0" w:color="auto"/>
            </w:tcBorders>
            <w:vAlign w:val="center"/>
            <w:hideMark/>
          </w:tcPr>
          <w:p w:rsidR="00F2372D" w:rsidRDefault="00F2372D">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247" w:type="pct"/>
            <w:tcBorders>
              <w:top w:val="single" w:sz="4" w:space="0" w:color="auto"/>
              <w:left w:val="single" w:sz="4" w:space="0" w:color="auto"/>
              <w:bottom w:val="single" w:sz="4" w:space="0" w:color="auto"/>
              <w:right w:val="single" w:sz="4" w:space="0" w:color="auto"/>
            </w:tcBorders>
            <w:vAlign w:val="center"/>
            <w:hideMark/>
          </w:tcPr>
          <w:p w:rsidR="00F2372D" w:rsidRDefault="00F2372D">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sz w:val="24"/>
                <w:szCs w:val="24"/>
              </w:rPr>
            </w:pPr>
          </w:p>
        </w:tc>
      </w:tr>
      <w:tr w:rsidR="00F2372D" w:rsidTr="00F2372D">
        <w:trPr>
          <w:trHeight w:val="20"/>
          <w:tblHeader/>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50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21"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264"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394"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334"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276"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253"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247"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717"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50" w:type="pct"/>
            <w:gridSpan w:val="12"/>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F2372D" w:rsidTr="00F2372D">
        <w:trPr>
          <w:trHeight w:val="2484"/>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 преступлений</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2 285,00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2 170,00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2 062,00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1 959,00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1 861,00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1 768,00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1,2,3</w:t>
            </w:r>
          </w:p>
        </w:tc>
      </w:tr>
      <w:tr w:rsidR="00F2372D" w:rsidTr="00F2372D">
        <w:trPr>
          <w:trHeight w:val="2483"/>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w:t>
            </w:r>
            <w:r>
              <w:rPr>
                <w:rFonts w:ascii="Arial" w:hAnsi="Arial" w:cs="Arial"/>
                <w:color w:val="000000"/>
                <w:sz w:val="24"/>
                <w:szCs w:val="24"/>
              </w:rPr>
              <w:lastRenderedPageBreak/>
              <w:t>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w:t>
            </w:r>
            <w:r>
              <w:rPr>
                <w:rFonts w:ascii="Arial" w:hAnsi="Arial" w:cs="Arial"/>
                <w:color w:val="000000"/>
                <w:sz w:val="24"/>
                <w:szCs w:val="24"/>
              </w:rPr>
              <w:lastRenderedPageBreak/>
              <w:t>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Количество народных дружинников на 10 тысяч населения</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5,10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5,60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6,10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6,70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1.3</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p w:rsidR="00F2372D" w:rsidRDefault="00F2372D">
            <w:pPr>
              <w:spacing w:after="0" w:line="240" w:lineRule="auto"/>
              <w:rPr>
                <w:rFonts w:ascii="Arial" w:hAnsi="Arial" w:cs="Arial"/>
                <w:color w:val="000000"/>
                <w:sz w:val="24"/>
                <w:szCs w:val="24"/>
              </w:rPr>
            </w:pP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115,00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125,00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130,00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135,00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140,00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F2372D" w:rsidTr="00F2372D">
        <w:trPr>
          <w:trHeight w:val="2386"/>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1.4</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Увеличение доли социально-значимых объектов (учреждений), оборудованных в целях антитеррористической защищенности средствами безопасности  </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F2372D" w:rsidTr="00F2372D">
        <w:trPr>
          <w:trHeight w:val="2456"/>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5</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уровня и результативности борьбы с </w:t>
            </w:r>
            <w:r>
              <w:rPr>
                <w:rFonts w:ascii="Arial" w:hAnsi="Arial" w:cs="Arial"/>
                <w:color w:val="000000"/>
                <w:sz w:val="24"/>
                <w:szCs w:val="24"/>
              </w:rPr>
              <w:lastRenderedPageBreak/>
              <w:t>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Pr>
                <w:rFonts w:ascii="Arial" w:hAnsi="Arial" w:cs="Arial"/>
                <w:color w:val="000000"/>
                <w:sz w:val="24"/>
                <w:szCs w:val="24"/>
              </w:rPr>
              <w:lastRenderedPageBreak/>
              <w:t>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Снижение доли несовершеннолетних в общем числе лиц, совершивших преступления</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0.95</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0,90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0,85</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0,80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0,75</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0,70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6</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w:t>
            </w:r>
            <w:r>
              <w:rPr>
                <w:rFonts w:ascii="Arial" w:hAnsi="Arial" w:cs="Arial"/>
                <w:color w:val="000000"/>
                <w:sz w:val="24"/>
                <w:szCs w:val="24"/>
              </w:rPr>
              <w:lastRenderedPageBreak/>
              <w:t>оперативного управления «Безопасный регион»</w:t>
            </w:r>
          </w:p>
          <w:p w:rsidR="00F2372D" w:rsidRDefault="00F2372D">
            <w:pPr>
              <w:autoSpaceDE w:val="0"/>
              <w:autoSpaceDN w:val="0"/>
              <w:adjustRightInd w:val="0"/>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0,00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15,00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30,00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45,00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55,00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75,00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F2372D" w:rsidTr="00F2372D">
        <w:trPr>
          <w:trHeight w:val="3658"/>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7</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w:t>
            </w:r>
            <w:r>
              <w:rPr>
                <w:rFonts w:ascii="Arial" w:hAnsi="Arial" w:cs="Arial"/>
                <w:color w:val="000000"/>
                <w:sz w:val="24"/>
                <w:szCs w:val="24"/>
              </w:rPr>
              <w:lastRenderedPageBreak/>
              <w:t>управления «Безопасный регион»</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2,00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10,00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25,00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35,00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50,00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85,00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bookmarkStart w:id="2" w:name="_GoBack"/>
            <w:bookmarkEnd w:id="2"/>
          </w:p>
        </w:tc>
      </w:tr>
      <w:tr w:rsidR="00F2372D" w:rsidTr="00F2372D">
        <w:trPr>
          <w:trHeight w:val="2511"/>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8</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Недопущение (снижение)  преступлений экстремистской направленности</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9</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w:t>
            </w:r>
            <w:r>
              <w:rPr>
                <w:rFonts w:ascii="Arial" w:hAnsi="Arial" w:cs="Arial"/>
                <w:color w:val="000000"/>
                <w:sz w:val="24"/>
                <w:szCs w:val="24"/>
              </w:rPr>
              <w:lastRenderedPageBreak/>
              <w:t>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w:t>
            </w:r>
            <w:r>
              <w:rPr>
                <w:rFonts w:ascii="Arial" w:hAnsi="Arial" w:cs="Arial"/>
                <w:color w:val="000000"/>
                <w:sz w:val="24"/>
                <w:szCs w:val="24"/>
              </w:rPr>
              <w:lastRenderedPageBreak/>
              <w:t>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w:t>
            </w:r>
            <w:r>
              <w:rPr>
                <w:rFonts w:ascii="Arial" w:hAnsi="Arial" w:cs="Arial"/>
                <w:color w:val="000000"/>
                <w:sz w:val="24"/>
                <w:szCs w:val="24"/>
              </w:rPr>
              <w:lastRenderedPageBreak/>
              <w:t>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Показател</w:t>
            </w:r>
            <w:r>
              <w:rPr>
                <w:rFonts w:ascii="Arial" w:hAnsi="Arial" w:cs="Arial"/>
                <w:sz w:val="24"/>
                <w:szCs w:val="24"/>
              </w:rPr>
              <w:lastRenderedPageBreak/>
              <w:t>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w:t>
            </w:r>
            <w:r>
              <w:rPr>
                <w:rFonts w:ascii="Arial" w:hAnsi="Arial" w:cs="Arial"/>
                <w:color w:val="000000"/>
                <w:sz w:val="24"/>
                <w:szCs w:val="24"/>
              </w:rPr>
              <w:lastRenderedPageBreak/>
              <w:t>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106,00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109,00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109,00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115,0</w:t>
            </w:r>
            <w:r>
              <w:rPr>
                <w:rFonts w:ascii="Arial" w:hAnsi="Arial" w:cs="Arial"/>
                <w:color w:val="000000"/>
                <w:sz w:val="24"/>
                <w:szCs w:val="24"/>
              </w:rPr>
              <w:lastRenderedPageBreak/>
              <w:t>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118,00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121,0</w:t>
            </w:r>
            <w:r>
              <w:rPr>
                <w:rFonts w:ascii="Arial" w:hAnsi="Arial" w:cs="Arial"/>
                <w:color w:val="000000"/>
                <w:sz w:val="24"/>
                <w:szCs w:val="24"/>
              </w:rPr>
              <w:lastRenderedPageBreak/>
              <w:t>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lastRenderedPageBreak/>
              <w:t>№ 5</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1.1</w:t>
            </w:r>
            <w:r>
              <w:rPr>
                <w:rFonts w:ascii="Arial" w:hAnsi="Arial" w:cs="Arial"/>
                <w:sz w:val="24"/>
                <w:szCs w:val="24"/>
                <w:lang w:val="en-US"/>
              </w:rPr>
              <w:t>0</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уровня и результативности борьбы с </w:t>
            </w:r>
            <w:r>
              <w:rPr>
                <w:rFonts w:ascii="Arial" w:hAnsi="Arial" w:cs="Arial"/>
                <w:color w:val="000000"/>
                <w:sz w:val="24"/>
                <w:szCs w:val="24"/>
              </w:rPr>
              <w:lastRenderedPageBreak/>
              <w:t>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Pr>
                <w:rFonts w:ascii="Arial" w:hAnsi="Arial" w:cs="Arial"/>
                <w:color w:val="000000"/>
                <w:sz w:val="24"/>
                <w:szCs w:val="24"/>
              </w:rPr>
              <w:lastRenderedPageBreak/>
              <w:t>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Рост числа лиц, состоящих на диспансерном наблюдении с диагнозом «Употребление наркотиков с вредными </w:t>
            </w:r>
            <w:r>
              <w:rPr>
                <w:rFonts w:ascii="Arial" w:hAnsi="Arial" w:cs="Arial"/>
                <w:color w:val="000000"/>
                <w:sz w:val="24"/>
                <w:szCs w:val="24"/>
              </w:rPr>
              <w:lastRenderedPageBreak/>
              <w:t>последствиями»</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111,00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114,00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118,00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1.11</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w:t>
            </w:r>
            <w:r>
              <w:rPr>
                <w:rFonts w:ascii="Arial" w:hAnsi="Arial" w:cs="Arial"/>
                <w:color w:val="000000"/>
                <w:sz w:val="24"/>
                <w:szCs w:val="24"/>
              </w:rPr>
              <w:lastRenderedPageBreak/>
              <w:t>«Безопасный регион»</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62,00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w:t>
            </w:r>
          </w:p>
        </w:tc>
        <w:tc>
          <w:tcPr>
            <w:tcW w:w="4850" w:type="pct"/>
            <w:gridSpan w:val="12"/>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F2372D" w:rsidTr="00F2372D">
        <w:trPr>
          <w:trHeight w:val="3308"/>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2.2</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F2372D" w:rsidTr="00F2372D">
        <w:trPr>
          <w:trHeight w:val="2623"/>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F2372D" w:rsidTr="00F2372D">
        <w:trPr>
          <w:trHeight w:val="2582"/>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w:t>
            </w:r>
            <w:r>
              <w:rPr>
                <w:rFonts w:ascii="Arial" w:hAnsi="Arial" w:cs="Arial"/>
                <w:color w:val="000000"/>
                <w:sz w:val="24"/>
                <w:szCs w:val="24"/>
              </w:rPr>
              <w:lastRenderedPageBreak/>
              <w:t>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w:t>
            </w:r>
            <w:r>
              <w:rPr>
                <w:rFonts w:ascii="Arial" w:hAnsi="Arial" w:cs="Arial"/>
                <w:color w:val="000000"/>
                <w:sz w:val="24"/>
                <w:szCs w:val="24"/>
              </w:rPr>
              <w:lastRenderedPageBreak/>
              <w:t>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построения и  развития систем аппаратно-программного комплекса «Безопасный город» на  территории </w:t>
            </w:r>
            <w:r>
              <w:rPr>
                <w:rFonts w:ascii="Arial" w:hAnsi="Arial" w:cs="Arial"/>
                <w:color w:val="000000"/>
                <w:sz w:val="24"/>
                <w:szCs w:val="24"/>
              </w:rPr>
              <w:lastRenderedPageBreak/>
              <w:t>муниципального  образования</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w:t>
            </w:r>
          </w:p>
        </w:tc>
        <w:tc>
          <w:tcPr>
            <w:tcW w:w="4850" w:type="pct"/>
            <w:gridSpan w:val="12"/>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Московской области</w:t>
            </w:r>
          </w:p>
        </w:tc>
      </w:tr>
      <w:tr w:rsidR="00F2372D" w:rsidTr="00F2372D">
        <w:trPr>
          <w:trHeight w:val="2875"/>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w:t>
            </w:r>
            <w:r>
              <w:rPr>
                <w:rFonts w:ascii="Arial" w:hAnsi="Arial" w:cs="Arial"/>
                <w:color w:val="000000"/>
                <w:sz w:val="24"/>
                <w:szCs w:val="24"/>
              </w:rPr>
              <w:lastRenderedPageBreak/>
              <w:t>на территории муниципального образования</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lastRenderedPageBreak/>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4</w:t>
            </w:r>
          </w:p>
        </w:tc>
        <w:tc>
          <w:tcPr>
            <w:tcW w:w="4850" w:type="pct"/>
            <w:gridSpan w:val="12"/>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4. Обеспечение пожарной безопасности </w:t>
            </w:r>
          </w:p>
        </w:tc>
      </w:tr>
      <w:tr w:rsidR="00F2372D" w:rsidTr="00F2372D">
        <w:trPr>
          <w:trHeight w:val="2424"/>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91,00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94,00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96,00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 2, 3</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850" w:type="pct"/>
            <w:gridSpan w:val="12"/>
            <w:tcBorders>
              <w:top w:val="single" w:sz="4" w:space="0" w:color="auto"/>
              <w:left w:val="single" w:sz="4" w:space="0" w:color="auto"/>
              <w:bottom w:val="single" w:sz="4" w:space="0" w:color="auto"/>
              <w:right w:val="single" w:sz="4" w:space="0" w:color="auto"/>
            </w:tcBorders>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5. Обеспечение мероприятий гражданской обороны </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661" w:type="pct"/>
            <w:tcBorders>
              <w:top w:val="single" w:sz="4" w:space="0" w:color="auto"/>
              <w:left w:val="single" w:sz="4" w:space="0" w:color="auto"/>
              <w:bottom w:val="single" w:sz="4" w:space="0" w:color="auto"/>
              <w:right w:val="single" w:sz="4" w:space="0" w:color="auto"/>
            </w:tcBorders>
          </w:tcPr>
          <w:p w:rsidR="00F2372D" w:rsidRDefault="00F2372D">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w:t>
            </w:r>
            <w:r>
              <w:rPr>
                <w:rFonts w:ascii="Arial" w:hAnsi="Arial" w:cs="Arial"/>
                <w:color w:val="000000"/>
                <w:sz w:val="24"/>
                <w:szCs w:val="24"/>
              </w:rPr>
              <w:lastRenderedPageBreak/>
              <w:t>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p w:rsidR="00F2372D" w:rsidRDefault="00F2372D">
            <w:pPr>
              <w:spacing w:after="0" w:line="240" w:lineRule="auto"/>
              <w:rPr>
                <w:rFonts w:ascii="Arial" w:hAnsi="Arial" w:cs="Arial"/>
                <w:b/>
                <w:sz w:val="24"/>
                <w:szCs w:val="24"/>
              </w:rPr>
            </w:pP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lastRenderedPageBreak/>
              <w:t>Безопасно</w:t>
            </w:r>
            <w:r>
              <w:rPr>
                <w:rFonts w:ascii="Arial" w:hAnsi="Arial" w:cs="Arial"/>
                <w:color w:val="000000"/>
                <w:sz w:val="24"/>
                <w:szCs w:val="24"/>
              </w:rPr>
              <w:lastRenderedPageBreak/>
              <w:t>сть и обеспечение безопасности жизнедеятельности населения городского округа Люберцы Московской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w:t>
            </w:r>
            <w:r>
              <w:rPr>
                <w:rFonts w:ascii="Arial" w:hAnsi="Arial" w:cs="Arial"/>
                <w:color w:val="000000"/>
                <w:sz w:val="24"/>
                <w:szCs w:val="24"/>
              </w:rPr>
              <w:lastRenderedPageBreak/>
              <w:t>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Приоритет</w:t>
            </w:r>
            <w:r>
              <w:rPr>
                <w:rFonts w:ascii="Arial" w:hAnsi="Arial" w:cs="Arial"/>
                <w:sz w:val="24"/>
                <w:szCs w:val="24"/>
              </w:rPr>
              <w:lastRenderedPageBreak/>
              <w:t>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w:t>
            </w:r>
            <w:r>
              <w:rPr>
                <w:rFonts w:ascii="Arial" w:hAnsi="Arial" w:cs="Arial"/>
                <w:color w:val="000000"/>
                <w:sz w:val="24"/>
                <w:szCs w:val="24"/>
              </w:rPr>
              <w:lastRenderedPageBreak/>
              <w:t>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F2372D" w:rsidTr="00F2372D">
        <w:trPr>
          <w:trHeight w:val="20"/>
        </w:trPr>
        <w:tc>
          <w:tcPr>
            <w:tcW w:w="150" w:type="pct"/>
            <w:tcBorders>
              <w:top w:val="single" w:sz="4" w:space="0" w:color="auto"/>
              <w:left w:val="single" w:sz="4" w:space="0" w:color="auto"/>
              <w:bottom w:val="single" w:sz="4" w:space="0" w:color="auto"/>
              <w:right w:val="single" w:sz="4" w:space="0" w:color="auto"/>
            </w:tcBorders>
            <w:vAlign w:val="center"/>
            <w:hideMark/>
          </w:tcPr>
          <w:p w:rsidR="00F2372D" w:rsidRDefault="00F23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5.2</w:t>
            </w:r>
          </w:p>
        </w:tc>
        <w:tc>
          <w:tcPr>
            <w:tcW w:w="66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w:t>
            </w:r>
            <w:r>
              <w:rPr>
                <w:rFonts w:ascii="Arial" w:hAnsi="Arial" w:cs="Arial"/>
                <w:color w:val="000000"/>
                <w:sz w:val="24"/>
                <w:szCs w:val="24"/>
              </w:rPr>
              <w:lastRenderedPageBreak/>
              <w:t>и борьбы с преступностью</w:t>
            </w:r>
          </w:p>
        </w:tc>
        <w:tc>
          <w:tcPr>
            <w:tcW w:w="436"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w:t>
            </w:r>
            <w:r>
              <w:rPr>
                <w:rFonts w:ascii="Arial" w:hAnsi="Arial" w:cs="Arial"/>
                <w:color w:val="000000"/>
                <w:sz w:val="24"/>
                <w:szCs w:val="24"/>
              </w:rPr>
              <w:lastRenderedPageBreak/>
              <w:t>й области</w:t>
            </w:r>
          </w:p>
        </w:tc>
        <w:tc>
          <w:tcPr>
            <w:tcW w:w="500"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степени готовности к использованию по предназначению защитных сооружений и иных объектов ГО</w:t>
            </w:r>
          </w:p>
        </w:tc>
        <w:tc>
          <w:tcPr>
            <w:tcW w:w="421" w:type="pct"/>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26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9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34"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276"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253"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24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17" w:type="pct"/>
            <w:tcBorders>
              <w:top w:val="single" w:sz="4" w:space="0" w:color="auto"/>
              <w:left w:val="single" w:sz="4" w:space="0" w:color="auto"/>
              <w:bottom w:val="single" w:sz="4" w:space="0" w:color="auto"/>
              <w:right w:val="single" w:sz="4" w:space="0" w:color="auto"/>
            </w:tcBorders>
            <w:hideMark/>
          </w:tcPr>
          <w:p w:rsidR="00F2372D" w:rsidRDefault="00F2372D">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F2372D" w:rsidRDefault="00F2372D" w:rsidP="00F2372D">
      <w:pPr>
        <w:spacing w:after="0"/>
        <w:jc w:val="center"/>
        <w:rPr>
          <w:rFonts w:ascii="Arial" w:hAnsi="Arial" w:cs="Arial"/>
          <w:b/>
          <w:color w:val="000000"/>
          <w:sz w:val="24"/>
          <w:szCs w:val="24"/>
        </w:rPr>
      </w:pPr>
    </w:p>
    <w:p w:rsidR="00F2372D" w:rsidRDefault="00F2372D" w:rsidP="00F2372D">
      <w:pPr>
        <w:spacing w:line="240" w:lineRule="auto"/>
        <w:jc w:val="center"/>
        <w:rPr>
          <w:rFonts w:ascii="Arial" w:hAnsi="Arial" w:cs="Arial"/>
          <w:b/>
          <w:sz w:val="24"/>
          <w:szCs w:val="24"/>
        </w:rPr>
      </w:pPr>
    </w:p>
    <w:p w:rsidR="00F2372D" w:rsidRDefault="00F2372D" w:rsidP="00F2372D">
      <w:pPr>
        <w:spacing w:line="240" w:lineRule="auto"/>
        <w:jc w:val="center"/>
        <w:rPr>
          <w:rFonts w:ascii="Arial" w:hAnsi="Arial" w:cs="Arial"/>
          <w:b/>
          <w:sz w:val="24"/>
          <w:szCs w:val="24"/>
        </w:rPr>
      </w:pPr>
    </w:p>
    <w:p w:rsidR="00F2372D" w:rsidRDefault="00F2372D" w:rsidP="00F2372D">
      <w:pPr>
        <w:spacing w:after="0" w:line="240" w:lineRule="auto"/>
        <w:rPr>
          <w:rFonts w:ascii="Arial" w:hAnsi="Arial" w:cs="Arial"/>
          <w:b/>
          <w:sz w:val="24"/>
          <w:szCs w:val="24"/>
        </w:rPr>
        <w:sectPr w:rsidR="00F2372D">
          <w:pgSz w:w="16838" w:h="11906" w:orient="landscape"/>
          <w:pgMar w:top="567" w:right="567" w:bottom="567" w:left="567" w:header="567" w:footer="567" w:gutter="0"/>
          <w:cols w:space="720"/>
        </w:sectPr>
      </w:pPr>
    </w:p>
    <w:p w:rsidR="00F2372D" w:rsidRDefault="00F2372D" w:rsidP="00F2372D">
      <w:pPr>
        <w:spacing w:line="240" w:lineRule="auto"/>
        <w:jc w:val="center"/>
        <w:rPr>
          <w:rFonts w:ascii="Arial" w:hAnsi="Arial" w:cs="Arial"/>
          <w:b/>
          <w:sz w:val="24"/>
          <w:szCs w:val="24"/>
        </w:rPr>
      </w:pPr>
      <w:r>
        <w:rPr>
          <w:rFonts w:ascii="Arial" w:hAnsi="Arial" w:cs="Arial"/>
          <w:b/>
          <w:sz w:val="24"/>
          <w:szCs w:val="24"/>
        </w:rPr>
        <w:lastRenderedPageBreak/>
        <w:t xml:space="preserve">Методика </w:t>
      </w:r>
      <w:proofErr w:type="gramStart"/>
      <w:r>
        <w:rPr>
          <w:rFonts w:ascii="Arial" w:hAnsi="Arial" w:cs="Arial"/>
          <w:b/>
          <w:sz w:val="24"/>
          <w:szCs w:val="24"/>
        </w:rPr>
        <w:t>расчета значений показателей реализации муниципальной программы городского округа</w:t>
      </w:r>
      <w:proofErr w:type="gramEnd"/>
      <w:r>
        <w:rPr>
          <w:rFonts w:ascii="Arial" w:hAnsi="Arial" w:cs="Arial"/>
          <w:b/>
          <w:sz w:val="24"/>
          <w:szCs w:val="24"/>
        </w:rPr>
        <w:t xml:space="preserve"> Люберцы Московской области «Безопасность и обеспечение безопасности жизнедеятельности населения»</w:t>
      </w:r>
    </w:p>
    <w:tbl>
      <w:tblPr>
        <w:tblW w:w="1560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524"/>
        <w:gridCol w:w="4396"/>
        <w:gridCol w:w="1844"/>
      </w:tblGrid>
      <w:tr w:rsidR="00F2372D" w:rsidTr="00F2372D">
        <w:trPr>
          <w:trHeight w:val="663"/>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w:t>
            </w:r>
          </w:p>
          <w:p w:rsidR="00F2372D" w:rsidRDefault="00F2372D">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rPr>
                <w:rFonts w:ascii="Arial" w:hAnsi="Arial" w:cs="Arial"/>
                <w:sz w:val="24"/>
                <w:szCs w:val="24"/>
              </w:rPr>
            </w:pPr>
            <w:r>
              <w:rPr>
                <w:rFonts w:ascii="Arial" w:hAnsi="Arial" w:cs="Arial"/>
                <w:sz w:val="24"/>
                <w:szCs w:val="24"/>
              </w:rPr>
              <w:t>Источник данных</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jc w:val="both"/>
              <w:rPr>
                <w:rFonts w:ascii="Arial" w:hAnsi="Arial" w:cs="Arial"/>
                <w:sz w:val="24"/>
                <w:szCs w:val="24"/>
              </w:rPr>
            </w:pPr>
            <w:r>
              <w:rPr>
                <w:rFonts w:ascii="Arial" w:hAnsi="Arial" w:cs="Arial"/>
                <w:sz w:val="24"/>
                <w:szCs w:val="24"/>
              </w:rPr>
              <w:t>Периодичность предоставления</w:t>
            </w:r>
          </w:p>
        </w:tc>
      </w:tr>
      <w:tr w:rsidR="00F2372D" w:rsidTr="00F2372D">
        <w:trPr>
          <w:trHeight w:val="684"/>
        </w:trPr>
        <w:tc>
          <w:tcPr>
            <w:tcW w:w="15593" w:type="dxa"/>
            <w:gridSpan w:val="5"/>
            <w:tcBorders>
              <w:top w:val="single" w:sz="4" w:space="0" w:color="auto"/>
              <w:left w:val="single" w:sz="4" w:space="0" w:color="auto"/>
              <w:bottom w:val="single" w:sz="4" w:space="0" w:color="auto"/>
              <w:right w:val="single" w:sz="4" w:space="0" w:color="auto"/>
            </w:tcBorders>
            <w:hideMark/>
          </w:tcPr>
          <w:p w:rsidR="00F2372D" w:rsidRDefault="00F2372D">
            <w:pPr>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количестве преступлений.</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Кптг</w:t>
            </w:r>
            <w:proofErr w:type="spellEnd"/>
            <w:r>
              <w:rPr>
                <w:rFonts w:ascii="Arial" w:hAnsi="Arial" w:cs="Arial"/>
                <w:sz w:val="24"/>
                <w:szCs w:val="24"/>
              </w:rPr>
              <w:t xml:space="preserve"> = </w:t>
            </w:r>
            <w:proofErr w:type="spellStart"/>
            <w:r>
              <w:rPr>
                <w:rFonts w:ascii="Arial" w:hAnsi="Arial" w:cs="Arial"/>
                <w:sz w:val="24"/>
                <w:szCs w:val="24"/>
              </w:rPr>
              <w:t>Кппг</w:t>
            </w:r>
            <w:proofErr w:type="spellEnd"/>
            <w:r>
              <w:rPr>
                <w:rFonts w:ascii="Arial" w:hAnsi="Arial" w:cs="Arial"/>
                <w:sz w:val="24"/>
                <w:szCs w:val="24"/>
              </w:rPr>
              <w:t xml:space="preserve"> x 0,95,</w:t>
            </w: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Кптг</w:t>
            </w:r>
            <w:proofErr w:type="spellEnd"/>
            <w:r>
              <w:rPr>
                <w:rFonts w:ascii="Arial" w:hAnsi="Arial" w:cs="Arial"/>
                <w:sz w:val="24"/>
                <w:szCs w:val="24"/>
              </w:rPr>
              <w:t xml:space="preserve">  – кол-во преступлений текущего года, </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Кппг</w:t>
            </w:r>
            <w:proofErr w:type="spellEnd"/>
            <w:r>
              <w:rPr>
                <w:rFonts w:ascii="Arial" w:hAnsi="Arial" w:cs="Arial"/>
                <w:sz w:val="24"/>
                <w:szCs w:val="24"/>
              </w:rPr>
              <w:t xml:space="preserve">  – кол-во преступлений предыдущего года Московской области в отчетный период</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Один раз в квартал</w:t>
            </w:r>
          </w:p>
        </w:tc>
      </w:tr>
      <w:tr w:rsidR="00F2372D" w:rsidTr="00F2372D">
        <w:trPr>
          <w:trHeight w:val="57"/>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Количество народных дружинников на 10 тысяч населения</w:t>
            </w:r>
          </w:p>
        </w:tc>
        <w:tc>
          <w:tcPr>
            <w:tcW w:w="6521" w:type="dxa"/>
            <w:tcBorders>
              <w:top w:val="single" w:sz="4" w:space="0" w:color="auto"/>
              <w:left w:val="single" w:sz="4" w:space="0" w:color="auto"/>
              <w:bottom w:val="single" w:sz="4" w:space="0" w:color="auto"/>
              <w:right w:val="single" w:sz="4" w:space="0" w:color="auto"/>
            </w:tcBorders>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количестве.</w:t>
            </w: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rPr>
                <w:rFonts w:ascii="Arial" w:hAnsi="Arial" w:cs="Arial"/>
                <w:sz w:val="24"/>
                <w:szCs w:val="24"/>
              </w:rPr>
            </w:pPr>
            <w:r>
              <w:rPr>
                <w:rFonts w:ascii="Arial" w:hAnsi="Arial" w:cs="Arial"/>
                <w:sz w:val="24"/>
                <w:szCs w:val="24"/>
              </w:rPr>
              <w:t xml:space="preserve">К </w:t>
            </w:r>
            <w:proofErr w:type="spellStart"/>
            <w:r>
              <w:rPr>
                <w:rFonts w:ascii="Arial" w:hAnsi="Arial" w:cs="Arial"/>
                <w:sz w:val="24"/>
                <w:szCs w:val="24"/>
              </w:rPr>
              <w:t>друж</w:t>
            </w:r>
            <w:proofErr w:type="spellEnd"/>
            <w:r>
              <w:rPr>
                <w:rFonts w:ascii="Arial" w:hAnsi="Arial" w:cs="Arial"/>
                <w:sz w:val="24"/>
                <w:szCs w:val="24"/>
              </w:rPr>
              <w:t xml:space="preserve"> – количество дружинников на 10 тысяч населения в муниципальном образовании.</w:t>
            </w:r>
          </w:p>
          <w:p w:rsidR="00F2372D" w:rsidRDefault="00F2372D">
            <w:pPr>
              <w:spacing w:after="0" w:line="240" w:lineRule="auto"/>
              <w:rPr>
                <w:rFonts w:ascii="Arial" w:hAnsi="Arial" w:cs="Arial"/>
                <w:sz w:val="24"/>
                <w:szCs w:val="24"/>
              </w:rPr>
            </w:pPr>
            <w:r>
              <w:rPr>
                <w:rFonts w:ascii="Arial" w:hAnsi="Arial" w:cs="Arial"/>
                <w:sz w:val="24"/>
                <w:szCs w:val="24"/>
              </w:rPr>
              <w:t xml:space="preserve">Ч </w:t>
            </w:r>
            <w:proofErr w:type="spellStart"/>
            <w:r>
              <w:rPr>
                <w:rFonts w:ascii="Arial" w:hAnsi="Arial" w:cs="Arial"/>
                <w:sz w:val="24"/>
                <w:szCs w:val="24"/>
              </w:rPr>
              <w:t>друж</w:t>
            </w:r>
            <w:proofErr w:type="spellEnd"/>
            <w:r>
              <w:rPr>
                <w:rFonts w:ascii="Arial" w:hAnsi="Arial" w:cs="Arial"/>
                <w:sz w:val="24"/>
                <w:szCs w:val="24"/>
              </w:rPr>
              <w:t xml:space="preserve"> – число дружинников, являющихся членами народных дружин, внесенных в региональный реестр народных дружин и объединений правоохранительной направленности, застрахованных на период их участия</w:t>
            </w:r>
          </w:p>
          <w:p w:rsidR="00F2372D" w:rsidRDefault="00F2372D">
            <w:pPr>
              <w:spacing w:after="0" w:line="240" w:lineRule="auto"/>
              <w:rPr>
                <w:rFonts w:ascii="Arial" w:hAnsi="Arial" w:cs="Arial"/>
                <w:sz w:val="24"/>
                <w:szCs w:val="24"/>
              </w:rPr>
            </w:pPr>
            <w:r>
              <w:rPr>
                <w:rFonts w:ascii="Arial" w:hAnsi="Arial" w:cs="Arial"/>
                <w:sz w:val="24"/>
                <w:szCs w:val="24"/>
              </w:rPr>
              <w:t>в мероприятиях по охране общественного порядка.</w:t>
            </w:r>
          </w:p>
          <w:p w:rsidR="00F2372D" w:rsidRDefault="00F2372D">
            <w:pPr>
              <w:spacing w:after="0" w:line="240" w:lineRule="auto"/>
              <w:rPr>
                <w:rFonts w:ascii="Arial" w:hAnsi="Arial" w:cs="Arial"/>
                <w:sz w:val="24"/>
                <w:szCs w:val="24"/>
              </w:rPr>
            </w:pPr>
            <w:r>
              <w:rPr>
                <w:rFonts w:ascii="Arial" w:hAnsi="Arial" w:cs="Arial"/>
                <w:sz w:val="24"/>
                <w:szCs w:val="24"/>
              </w:rPr>
              <w:t>Ч населения – численность населения в муниципальном образовании на конец отчетного периода.</w:t>
            </w:r>
          </w:p>
          <w:p w:rsidR="00F2372D" w:rsidRDefault="00F2372D">
            <w:pPr>
              <w:spacing w:after="0" w:line="240" w:lineRule="auto"/>
              <w:rPr>
                <w:rFonts w:ascii="Arial" w:hAnsi="Arial" w:cs="Arial"/>
                <w:sz w:val="24"/>
                <w:szCs w:val="24"/>
              </w:rPr>
            </w:pPr>
            <w:r>
              <w:rPr>
                <w:rFonts w:ascii="Arial" w:hAnsi="Arial" w:cs="Arial"/>
                <w:sz w:val="24"/>
                <w:szCs w:val="24"/>
              </w:rPr>
              <w:t>Источник информации: данные Главного управления региональной безопасности Московской области.</w:t>
            </w:r>
          </w:p>
          <w:p w:rsidR="00F2372D" w:rsidRDefault="00F2372D">
            <w:pPr>
              <w:spacing w:after="0" w:line="240" w:lineRule="auto"/>
              <w:rPr>
                <w:rFonts w:ascii="Arial" w:hAnsi="Arial" w:cs="Arial"/>
                <w:sz w:val="24"/>
                <w:szCs w:val="24"/>
              </w:rPr>
            </w:pPr>
            <w:r>
              <w:rPr>
                <w:rFonts w:ascii="Arial" w:hAnsi="Arial" w:cs="Arial"/>
                <w:sz w:val="24"/>
                <w:szCs w:val="24"/>
              </w:rPr>
              <w:t xml:space="preserve">Оценка показателя </w:t>
            </w:r>
            <w:proofErr w:type="spellStart"/>
            <w:r>
              <w:rPr>
                <w:rFonts w:ascii="Arial" w:hAnsi="Arial" w:cs="Arial"/>
                <w:sz w:val="24"/>
                <w:szCs w:val="24"/>
              </w:rPr>
              <w:t>Кдруж</w:t>
            </w:r>
            <w:proofErr w:type="spellEnd"/>
            <w:r>
              <w:rPr>
                <w:rFonts w:ascii="Arial" w:hAnsi="Arial" w:cs="Arial"/>
                <w:sz w:val="24"/>
                <w:szCs w:val="24"/>
              </w:rPr>
              <w:t>: чем больше количество народных дружинников, тем выше рейтинг муниципального образования.</w:t>
            </w:r>
          </w:p>
          <w:p w:rsidR="00F2372D" w:rsidRDefault="00F2372D">
            <w:pPr>
              <w:spacing w:after="0" w:line="240" w:lineRule="auto"/>
              <w:rPr>
                <w:rFonts w:ascii="Arial" w:hAnsi="Arial" w:cs="Arial"/>
                <w:sz w:val="24"/>
                <w:szCs w:val="24"/>
              </w:rPr>
            </w:pPr>
            <w:r>
              <w:rPr>
                <w:rFonts w:ascii="Arial" w:hAnsi="Arial" w:cs="Arial"/>
                <w:sz w:val="24"/>
                <w:szCs w:val="24"/>
              </w:rPr>
              <w:t>При показателе выше 10,0 на 10 тысяч населения муниципальному образованию присваивается 15 баллов;</w:t>
            </w:r>
          </w:p>
          <w:p w:rsidR="00F2372D" w:rsidRDefault="00F2372D">
            <w:pPr>
              <w:spacing w:after="0" w:line="240" w:lineRule="auto"/>
              <w:rPr>
                <w:rFonts w:ascii="Arial" w:hAnsi="Arial" w:cs="Arial"/>
                <w:sz w:val="24"/>
                <w:szCs w:val="24"/>
              </w:rPr>
            </w:pPr>
            <w:r>
              <w:rPr>
                <w:rFonts w:ascii="Arial" w:hAnsi="Arial" w:cs="Arial"/>
                <w:sz w:val="24"/>
                <w:szCs w:val="24"/>
              </w:rPr>
              <w:lastRenderedPageBreak/>
              <w:t>от 5,0 до 9,9 – 7 баллов; от 2,0 до 4,9 – 5 баллов;</w:t>
            </w:r>
          </w:p>
          <w:p w:rsidR="00F2372D" w:rsidRDefault="00F2372D">
            <w:pPr>
              <w:spacing w:after="0" w:line="240" w:lineRule="auto"/>
              <w:rPr>
                <w:rFonts w:ascii="Arial" w:hAnsi="Arial" w:cs="Arial"/>
                <w:sz w:val="24"/>
                <w:szCs w:val="24"/>
              </w:rPr>
            </w:pPr>
            <w:r>
              <w:rPr>
                <w:rFonts w:ascii="Arial" w:hAnsi="Arial" w:cs="Arial"/>
                <w:sz w:val="24"/>
                <w:szCs w:val="24"/>
              </w:rPr>
              <w:t>от 1,0 до 1,9 – 2 балла; менее 1,0 – 0 баллов.</w:t>
            </w:r>
          </w:p>
          <w:p w:rsidR="00F2372D" w:rsidRDefault="00F2372D">
            <w:pPr>
              <w:spacing w:after="0" w:line="240" w:lineRule="auto"/>
              <w:rPr>
                <w:rFonts w:ascii="Arial"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Данные Главного управления региональной безопасности</w:t>
            </w:r>
          </w:p>
          <w:p w:rsidR="00F2372D" w:rsidRDefault="00F2372D">
            <w:pPr>
              <w:spacing w:after="0" w:line="240" w:lineRule="auto"/>
              <w:rPr>
                <w:rFonts w:ascii="Arial" w:hAnsi="Arial" w:cs="Arial"/>
                <w:sz w:val="24"/>
                <w:szCs w:val="24"/>
              </w:rPr>
            </w:pPr>
            <w:r>
              <w:rPr>
                <w:rFonts w:ascii="Arial" w:hAnsi="Arial" w:cs="Arial"/>
                <w:sz w:val="24"/>
                <w:szCs w:val="24"/>
              </w:rPr>
              <w:t>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F2372D" w:rsidRDefault="00F2372D">
            <w:pPr>
              <w:spacing w:after="0" w:line="240" w:lineRule="auto"/>
              <w:rPr>
                <w:rFonts w:ascii="Arial" w:hAnsi="Arial" w:cs="Arial"/>
                <w:sz w:val="24"/>
                <w:szCs w:val="24"/>
              </w:rPr>
            </w:pPr>
            <w:r>
              <w:rPr>
                <w:rFonts w:ascii="Arial" w:hAnsi="Arial" w:cs="Arial"/>
                <w:sz w:val="24"/>
                <w:szCs w:val="24"/>
              </w:rPr>
              <w:t xml:space="preserve">                    КВПО</w:t>
            </w:r>
          </w:p>
          <w:p w:rsidR="00F2372D" w:rsidRDefault="00F2372D">
            <w:pPr>
              <w:spacing w:after="0" w:line="240" w:lineRule="auto"/>
              <w:rPr>
                <w:rFonts w:ascii="Arial" w:hAnsi="Arial" w:cs="Arial"/>
                <w:sz w:val="24"/>
                <w:szCs w:val="24"/>
              </w:rPr>
            </w:pPr>
            <w:r>
              <w:rPr>
                <w:rFonts w:ascii="Arial" w:hAnsi="Arial" w:cs="Arial"/>
                <w:sz w:val="24"/>
                <w:szCs w:val="24"/>
              </w:rPr>
              <w:t xml:space="preserve">УКВП  =     ----------  х 100%,              </w:t>
            </w:r>
          </w:p>
          <w:p w:rsidR="00F2372D" w:rsidRDefault="00F2372D">
            <w:pPr>
              <w:spacing w:after="0" w:line="240" w:lineRule="auto"/>
              <w:rPr>
                <w:rFonts w:ascii="Arial" w:hAnsi="Arial" w:cs="Arial"/>
                <w:sz w:val="24"/>
                <w:szCs w:val="24"/>
              </w:rPr>
            </w:pPr>
            <w:r>
              <w:rPr>
                <w:rFonts w:ascii="Arial" w:hAnsi="Arial" w:cs="Arial"/>
                <w:sz w:val="24"/>
                <w:szCs w:val="24"/>
              </w:rPr>
              <w:t xml:space="preserve">                    КВПБ</w:t>
            </w: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rPr>
                <w:rFonts w:ascii="Arial" w:hAnsi="Arial" w:cs="Arial"/>
                <w:sz w:val="24"/>
                <w:szCs w:val="24"/>
              </w:rPr>
            </w:pPr>
            <w:r>
              <w:rPr>
                <w:rFonts w:ascii="Arial" w:hAnsi="Arial" w:cs="Arial"/>
                <w:sz w:val="24"/>
                <w:szCs w:val="24"/>
              </w:rPr>
              <w:t>УКВП – значение показателя;</w:t>
            </w:r>
          </w:p>
          <w:p w:rsidR="00F2372D" w:rsidRDefault="00F2372D">
            <w:pPr>
              <w:spacing w:after="0" w:line="240" w:lineRule="auto"/>
              <w:rPr>
                <w:rFonts w:ascii="Arial" w:hAnsi="Arial" w:cs="Arial"/>
                <w:sz w:val="24"/>
                <w:szCs w:val="24"/>
              </w:rPr>
            </w:pPr>
            <w:r>
              <w:rPr>
                <w:rFonts w:ascii="Arial" w:hAnsi="Arial" w:cs="Arial"/>
                <w:sz w:val="24"/>
                <w:szCs w:val="24"/>
              </w:rPr>
              <w:t xml:space="preserve">КВПО – количество выявленных административных правонарушений при содействии членов общественных объединений правоохранительной направленности в отчетном периоде;  </w:t>
            </w:r>
          </w:p>
          <w:p w:rsidR="00F2372D" w:rsidRDefault="00F2372D">
            <w:pPr>
              <w:spacing w:after="0" w:line="240" w:lineRule="auto"/>
              <w:rPr>
                <w:rFonts w:ascii="Arial" w:hAnsi="Arial" w:cs="Arial"/>
                <w:sz w:val="24"/>
                <w:szCs w:val="24"/>
              </w:rPr>
            </w:pPr>
            <w:r>
              <w:rPr>
                <w:rFonts w:ascii="Arial" w:hAnsi="Arial" w:cs="Arial"/>
                <w:sz w:val="24"/>
                <w:szCs w:val="24"/>
              </w:rPr>
              <w:t>КВПБ – количество выявленных административных правонарушений при содействии членов общественных объединений правоохранительной направленности по итогам базового периода</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Информация, предоставляется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 xml:space="preserve">Увеличение доли социально-значимых объектов (учреждений), оборудованных в целях антитеррористической защищенности средствами безопасности  </w:t>
            </w:r>
          </w:p>
        </w:tc>
        <w:tc>
          <w:tcPr>
            <w:tcW w:w="6521" w:type="dxa"/>
            <w:tcBorders>
              <w:top w:val="single" w:sz="4" w:space="0" w:color="auto"/>
              <w:left w:val="single" w:sz="4" w:space="0" w:color="auto"/>
              <w:bottom w:val="single" w:sz="4" w:space="0" w:color="auto"/>
              <w:right w:val="single" w:sz="4" w:space="0" w:color="auto"/>
            </w:tcBorders>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F2372D" w:rsidRDefault="00F2372D">
            <w:pPr>
              <w:spacing w:after="0" w:line="240" w:lineRule="auto"/>
              <w:rPr>
                <w:rFonts w:ascii="Arial" w:hAnsi="Arial" w:cs="Arial"/>
                <w:sz w:val="24"/>
                <w:szCs w:val="24"/>
              </w:rPr>
            </w:pPr>
            <w:r>
              <w:rPr>
                <w:rFonts w:ascii="Arial" w:hAnsi="Arial" w:cs="Arial"/>
                <w:sz w:val="24"/>
                <w:szCs w:val="24"/>
              </w:rPr>
              <w:t xml:space="preserve">                             ДО + ДК + ДЗ   </w:t>
            </w:r>
          </w:p>
          <w:p w:rsidR="00F2372D" w:rsidRDefault="00F2372D">
            <w:pPr>
              <w:spacing w:after="0" w:line="240" w:lineRule="auto"/>
              <w:rPr>
                <w:rFonts w:ascii="Arial" w:hAnsi="Arial" w:cs="Arial"/>
                <w:sz w:val="24"/>
                <w:szCs w:val="24"/>
              </w:rPr>
            </w:pPr>
            <w:r>
              <w:rPr>
                <w:rFonts w:ascii="Arial" w:hAnsi="Arial" w:cs="Arial"/>
                <w:sz w:val="24"/>
                <w:szCs w:val="24"/>
              </w:rPr>
              <w:t xml:space="preserve">                САЗ  = -------------------</w:t>
            </w:r>
          </w:p>
          <w:p w:rsidR="00F2372D" w:rsidRDefault="00F2372D">
            <w:pPr>
              <w:spacing w:after="0" w:line="240" w:lineRule="auto"/>
              <w:rPr>
                <w:rFonts w:ascii="Arial" w:hAnsi="Arial" w:cs="Arial"/>
                <w:sz w:val="24"/>
                <w:szCs w:val="24"/>
              </w:rPr>
            </w:pPr>
            <w:r>
              <w:rPr>
                <w:rFonts w:ascii="Arial" w:hAnsi="Arial" w:cs="Arial"/>
                <w:sz w:val="24"/>
                <w:szCs w:val="24"/>
              </w:rPr>
              <w:t xml:space="preserve">                                        3</w:t>
            </w:r>
          </w:p>
          <w:p w:rsidR="00F2372D" w:rsidRDefault="00F2372D">
            <w:pPr>
              <w:spacing w:after="0" w:line="240" w:lineRule="auto"/>
              <w:rPr>
                <w:rFonts w:ascii="Arial" w:hAnsi="Arial" w:cs="Arial"/>
                <w:sz w:val="24"/>
                <w:szCs w:val="24"/>
              </w:rPr>
            </w:pPr>
            <w:r>
              <w:rPr>
                <w:rFonts w:ascii="Arial" w:hAnsi="Arial" w:cs="Arial"/>
                <w:sz w:val="24"/>
                <w:szCs w:val="24"/>
              </w:rPr>
              <w:t xml:space="preserve">где:                    </w:t>
            </w:r>
          </w:p>
          <w:p w:rsidR="00F2372D" w:rsidRDefault="00F2372D">
            <w:pPr>
              <w:spacing w:after="0" w:line="240" w:lineRule="auto"/>
              <w:rPr>
                <w:rFonts w:ascii="Arial" w:hAnsi="Arial" w:cs="Arial"/>
                <w:sz w:val="24"/>
                <w:szCs w:val="24"/>
              </w:rPr>
            </w:pPr>
            <w:r>
              <w:rPr>
                <w:rFonts w:ascii="Arial" w:hAnsi="Arial" w:cs="Arial"/>
                <w:sz w:val="24"/>
                <w:szCs w:val="24"/>
              </w:rPr>
              <w:t>САЗ – степень антитеррористической защищенности социально значимых объектов и мест  с массовым пребыванием людей</w:t>
            </w:r>
          </w:p>
          <w:p w:rsidR="00F2372D" w:rsidRDefault="00F2372D">
            <w:pPr>
              <w:spacing w:after="0" w:line="240" w:lineRule="auto"/>
              <w:rPr>
                <w:rFonts w:ascii="Arial" w:hAnsi="Arial" w:cs="Arial"/>
                <w:sz w:val="24"/>
                <w:szCs w:val="24"/>
              </w:rPr>
            </w:pPr>
            <w:proofErr w:type="gramStart"/>
            <w:r>
              <w:rPr>
                <w:rFonts w:ascii="Arial" w:hAnsi="Arial" w:cs="Arial"/>
                <w:sz w:val="24"/>
                <w:szCs w:val="24"/>
              </w:rPr>
              <w:t>ДО</w:t>
            </w:r>
            <w:proofErr w:type="gramEnd"/>
            <w:r>
              <w:rPr>
                <w:rFonts w:ascii="Arial" w:hAnsi="Arial" w:cs="Arial"/>
                <w:sz w:val="24"/>
                <w:szCs w:val="24"/>
              </w:rPr>
              <w:t xml:space="preserve"> - </w:t>
            </w:r>
            <w:proofErr w:type="gramStart"/>
            <w:r>
              <w:rPr>
                <w:rFonts w:ascii="Arial" w:hAnsi="Arial" w:cs="Arial"/>
                <w:sz w:val="24"/>
                <w:szCs w:val="24"/>
              </w:rPr>
              <w:t>доля</w:t>
            </w:r>
            <w:proofErr w:type="gramEnd"/>
            <w:r>
              <w:rPr>
                <w:rFonts w:ascii="Arial" w:hAnsi="Arial" w:cs="Arial"/>
                <w:sz w:val="24"/>
                <w:szCs w:val="24"/>
              </w:rPr>
              <w:t xml:space="preserve"> объектов образования, оборудованных в целях антитеррористической защищенности средствами обеспечения безопасности на отчетный период;</w:t>
            </w:r>
          </w:p>
          <w:p w:rsidR="00F2372D" w:rsidRDefault="00F2372D">
            <w:pPr>
              <w:spacing w:after="0" w:line="240" w:lineRule="auto"/>
              <w:rPr>
                <w:rFonts w:ascii="Arial" w:hAnsi="Arial" w:cs="Arial"/>
                <w:sz w:val="24"/>
                <w:szCs w:val="24"/>
              </w:rPr>
            </w:pPr>
            <w:r>
              <w:rPr>
                <w:rFonts w:ascii="Arial" w:hAnsi="Arial" w:cs="Arial"/>
                <w:sz w:val="24"/>
                <w:szCs w:val="24"/>
              </w:rPr>
              <w:t>ДК - доля объектов культуры,  оборудованных в целях антитеррористической защищенности средствами обеспечения безопасности на отчетный период;</w:t>
            </w:r>
          </w:p>
          <w:p w:rsidR="00F2372D" w:rsidRDefault="00F2372D">
            <w:pPr>
              <w:spacing w:after="0" w:line="240" w:lineRule="auto"/>
              <w:rPr>
                <w:rFonts w:ascii="Arial" w:hAnsi="Arial" w:cs="Arial"/>
                <w:sz w:val="24"/>
                <w:szCs w:val="24"/>
              </w:rPr>
            </w:pPr>
            <w:r>
              <w:rPr>
                <w:rFonts w:ascii="Arial" w:hAnsi="Arial" w:cs="Arial"/>
                <w:sz w:val="24"/>
                <w:szCs w:val="24"/>
              </w:rPr>
              <w:t>ДЗ - доля объектов здравоохранения, оборудованных в целях антитеррористической защищенности средствами обеспечения безопасности на отчетный период</w:t>
            </w:r>
          </w:p>
          <w:p w:rsidR="00F2372D" w:rsidRDefault="00F2372D">
            <w:pPr>
              <w:spacing w:after="0" w:line="240" w:lineRule="auto"/>
              <w:rPr>
                <w:rFonts w:ascii="Arial"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На основании ежеквартальных отчетов управления образования, управления социальной политики, комитета по культуре</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Снижение доли несовершеннолетних в общем числе лиц, совершивших преступления</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F2372D" w:rsidRDefault="00F2372D">
            <w:pPr>
              <w:spacing w:after="0" w:line="240" w:lineRule="auto"/>
              <w:rPr>
                <w:rFonts w:ascii="Arial" w:hAnsi="Arial" w:cs="Arial"/>
                <w:sz w:val="24"/>
                <w:szCs w:val="24"/>
              </w:rPr>
            </w:pPr>
            <w:r>
              <w:rPr>
                <w:rFonts w:ascii="Arial" w:hAnsi="Arial" w:cs="Arial"/>
                <w:sz w:val="24"/>
                <w:szCs w:val="24"/>
              </w:rPr>
              <w:t xml:space="preserve">                   С</w:t>
            </w:r>
          </w:p>
          <w:p w:rsidR="00F2372D" w:rsidRDefault="00F2372D">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w:t>
            </w:r>
            <w:proofErr w:type="gramEnd"/>
            <w:r>
              <w:rPr>
                <w:rFonts w:ascii="Arial" w:hAnsi="Arial" w:cs="Arial"/>
                <w:sz w:val="24"/>
                <w:szCs w:val="24"/>
              </w:rPr>
              <w:t xml:space="preserve"> =  -------- х  100%,    </w:t>
            </w:r>
          </w:p>
          <w:p w:rsidR="00F2372D" w:rsidRDefault="00F2372D">
            <w:pPr>
              <w:spacing w:after="0" w:line="240" w:lineRule="auto"/>
              <w:rPr>
                <w:rFonts w:ascii="Arial" w:hAnsi="Arial" w:cs="Arial"/>
                <w:sz w:val="24"/>
                <w:szCs w:val="24"/>
              </w:rPr>
            </w:pPr>
            <w:r>
              <w:rPr>
                <w:rFonts w:ascii="Arial" w:hAnsi="Arial" w:cs="Arial"/>
                <w:sz w:val="24"/>
                <w:szCs w:val="24"/>
              </w:rPr>
              <w:t xml:space="preserve">                   В                                                             </w:t>
            </w:r>
          </w:p>
          <w:p w:rsidR="00F2372D" w:rsidRDefault="00F2372D">
            <w:pPr>
              <w:spacing w:after="0" w:line="240" w:lineRule="auto"/>
              <w:rPr>
                <w:rFonts w:ascii="Arial" w:hAnsi="Arial" w:cs="Arial"/>
                <w:sz w:val="24"/>
                <w:szCs w:val="24"/>
              </w:rPr>
            </w:pPr>
            <w:r>
              <w:rPr>
                <w:rFonts w:ascii="Arial" w:hAnsi="Arial" w:cs="Arial"/>
                <w:sz w:val="24"/>
                <w:szCs w:val="24"/>
              </w:rPr>
              <w:t xml:space="preserve"> где:</w:t>
            </w:r>
          </w:p>
          <w:p w:rsidR="00F2372D" w:rsidRDefault="00F2372D">
            <w:pPr>
              <w:spacing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доля несовершеннолетних в общем числе лиц, совершивших преступления;</w:t>
            </w:r>
          </w:p>
          <w:p w:rsidR="00F2372D" w:rsidRDefault="00F2372D">
            <w:pPr>
              <w:spacing w:after="0" w:line="240" w:lineRule="auto"/>
              <w:rPr>
                <w:rFonts w:ascii="Arial" w:hAnsi="Arial" w:cs="Arial"/>
                <w:sz w:val="24"/>
                <w:szCs w:val="24"/>
              </w:rPr>
            </w:pPr>
            <w:r>
              <w:rPr>
                <w:rFonts w:ascii="Arial" w:hAnsi="Arial" w:cs="Arial"/>
                <w:sz w:val="24"/>
                <w:szCs w:val="24"/>
              </w:rPr>
              <w:t xml:space="preserve">С – число несовершеннолетних, совершивших преступления в отчетном периоде; </w:t>
            </w:r>
          </w:p>
          <w:p w:rsidR="00F2372D" w:rsidRDefault="00F2372D">
            <w:pPr>
              <w:spacing w:after="0" w:line="240" w:lineRule="auto"/>
              <w:rPr>
                <w:rFonts w:ascii="Arial" w:hAnsi="Arial" w:cs="Arial"/>
                <w:sz w:val="24"/>
                <w:szCs w:val="24"/>
              </w:rPr>
            </w:pPr>
            <w:r>
              <w:rPr>
                <w:rFonts w:ascii="Arial" w:hAnsi="Arial" w:cs="Arial"/>
                <w:sz w:val="24"/>
                <w:szCs w:val="24"/>
              </w:rPr>
              <w:t>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Информация предоставляется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Дкоо</w:t>
            </w:r>
            <w:proofErr w:type="spellEnd"/>
            <w:r>
              <w:rPr>
                <w:rFonts w:ascii="Arial" w:hAnsi="Arial" w:cs="Arial"/>
                <w:sz w:val="24"/>
                <w:szCs w:val="24"/>
              </w:rPr>
              <w:t xml:space="preserve"> = </w:t>
            </w:r>
            <w:proofErr w:type="spellStart"/>
            <w:r>
              <w:rPr>
                <w:rFonts w:ascii="Arial" w:hAnsi="Arial" w:cs="Arial"/>
                <w:sz w:val="24"/>
                <w:szCs w:val="24"/>
              </w:rPr>
              <w:t>Ккоп</w:t>
            </w:r>
            <w:proofErr w:type="spellEnd"/>
            <w:r>
              <w:rPr>
                <w:rFonts w:ascii="Arial" w:hAnsi="Arial" w:cs="Arial"/>
                <w:sz w:val="24"/>
                <w:szCs w:val="24"/>
              </w:rPr>
              <w:t>/</w:t>
            </w:r>
            <w:proofErr w:type="spellStart"/>
            <w:r>
              <w:rPr>
                <w:rFonts w:ascii="Arial" w:hAnsi="Arial" w:cs="Arial"/>
                <w:sz w:val="24"/>
                <w:szCs w:val="24"/>
              </w:rPr>
              <w:t>Оккоп</w:t>
            </w:r>
            <w:proofErr w:type="spellEnd"/>
            <w:r>
              <w:rPr>
                <w:rFonts w:ascii="Arial" w:hAnsi="Arial" w:cs="Arial"/>
                <w:sz w:val="24"/>
                <w:szCs w:val="24"/>
              </w:rPr>
              <w:t xml:space="preserve"> х 100%,</w:t>
            </w: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Дкоо</w:t>
            </w:r>
            <w:proofErr w:type="spellEnd"/>
            <w:r>
              <w:rPr>
                <w:rFonts w:ascii="Arial" w:hAnsi="Arial" w:cs="Arial"/>
                <w:sz w:val="24"/>
                <w:szCs w:val="24"/>
              </w:rPr>
              <w:t xml:space="preserve"> – доля коммерческих объектов оборудованных,</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Ккоп</w:t>
            </w:r>
            <w:proofErr w:type="spellEnd"/>
            <w:r>
              <w:rPr>
                <w:rFonts w:ascii="Arial" w:hAnsi="Arial" w:cs="Arial"/>
                <w:sz w:val="24"/>
                <w:szCs w:val="24"/>
              </w:rPr>
              <w:t xml:space="preserve"> – количество коммерческих объектов подключенных к системе «Безопасный регион»,</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Оккоп</w:t>
            </w:r>
            <w:proofErr w:type="spellEnd"/>
            <w:r>
              <w:rPr>
                <w:rFonts w:ascii="Arial" w:hAnsi="Arial" w:cs="Arial"/>
                <w:sz w:val="24"/>
                <w:szCs w:val="24"/>
              </w:rPr>
              <w:t xml:space="preserve"> – общее количество коммерческих объектов подлежащих подключению к системе «Безопасный регион»</w:t>
            </w:r>
          </w:p>
        </w:tc>
        <w:tc>
          <w:tcPr>
            <w:tcW w:w="4394" w:type="dxa"/>
            <w:tcBorders>
              <w:top w:val="single" w:sz="4" w:space="0" w:color="auto"/>
              <w:left w:val="single" w:sz="4" w:space="0" w:color="auto"/>
              <w:bottom w:val="single" w:sz="4" w:space="0" w:color="auto"/>
              <w:right w:val="single" w:sz="4" w:space="0" w:color="auto"/>
            </w:tcBorders>
          </w:tcPr>
          <w:p w:rsidR="00F2372D" w:rsidRDefault="00F2372D">
            <w:pPr>
              <w:spacing w:after="0" w:line="240" w:lineRule="auto"/>
              <w:rPr>
                <w:rFonts w:ascii="Arial" w:hAnsi="Arial" w:cs="Arial"/>
                <w:sz w:val="24"/>
                <w:szCs w:val="24"/>
              </w:rPr>
            </w:pPr>
            <w:r>
              <w:rPr>
                <w:rFonts w:ascii="Arial" w:hAnsi="Arial" w:cs="Arial"/>
                <w:sz w:val="24"/>
                <w:szCs w:val="24"/>
              </w:rPr>
              <w:t xml:space="preserve">На основании ежеквартальных отчетов </w:t>
            </w:r>
          </w:p>
          <w:p w:rsidR="00F2372D" w:rsidRDefault="00F2372D">
            <w:pPr>
              <w:spacing w:after="0" w:line="240" w:lineRule="auto"/>
              <w:rPr>
                <w:rFonts w:ascii="Arial" w:hAnsi="Arial" w:cs="Arial"/>
                <w:sz w:val="24"/>
                <w:szCs w:val="24"/>
              </w:rPr>
            </w:pPr>
          </w:p>
          <w:p w:rsidR="00F2372D" w:rsidRDefault="00F2372D">
            <w:pPr>
              <w:spacing w:after="0" w:line="240" w:lineRule="auto"/>
              <w:rPr>
                <w:rFonts w:ascii="Arial" w:hAnsi="Arial" w:cs="Arial"/>
                <w:sz w:val="24"/>
                <w:szCs w:val="24"/>
              </w:rPr>
            </w:pPr>
            <w:r>
              <w:rPr>
                <w:rFonts w:ascii="Arial" w:hAnsi="Arial" w:cs="Arial"/>
                <w:sz w:val="24"/>
                <w:szCs w:val="24"/>
              </w:rPr>
              <w:t>Данные органа местного самоуправления, Министерства потребительского рынка и услуг Московской области</w:t>
            </w:r>
          </w:p>
          <w:p w:rsidR="00F2372D" w:rsidRDefault="00F2372D">
            <w:pPr>
              <w:spacing w:after="0" w:line="240" w:lineRule="auto"/>
              <w:rPr>
                <w:rFonts w:ascii="Arial" w:hAnsi="Arial" w:cs="Arial"/>
                <w:sz w:val="24"/>
                <w:szCs w:val="24"/>
              </w:rPr>
            </w:pPr>
            <w:r>
              <w:rPr>
                <w:rFonts w:ascii="Arial" w:hAnsi="Arial" w:cs="Arial"/>
                <w:sz w:val="24"/>
                <w:szCs w:val="24"/>
              </w:rPr>
              <w:tab/>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 xml:space="preserve">Доля подъездов многоквартирных домов, оборудованных системами видеонаблюдения и подключенных к системе технологического </w:t>
            </w:r>
            <w:r>
              <w:rPr>
                <w:rFonts w:ascii="Arial" w:hAnsi="Arial" w:cs="Arial"/>
                <w:sz w:val="24"/>
                <w:szCs w:val="24"/>
              </w:rPr>
              <w:lastRenderedPageBreak/>
              <w:t>обеспечения региональной общественной безопасности и оперативного управления «Безопасный регион</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Дпо</w:t>
            </w:r>
            <w:proofErr w:type="spellEnd"/>
            <w:r>
              <w:rPr>
                <w:rFonts w:ascii="Arial" w:hAnsi="Arial" w:cs="Arial"/>
                <w:sz w:val="24"/>
                <w:szCs w:val="24"/>
              </w:rPr>
              <w:t xml:space="preserve"> = </w:t>
            </w:r>
            <w:proofErr w:type="spellStart"/>
            <w:r>
              <w:rPr>
                <w:rFonts w:ascii="Arial" w:hAnsi="Arial" w:cs="Arial"/>
                <w:sz w:val="24"/>
                <w:szCs w:val="24"/>
              </w:rPr>
              <w:t>Кпп</w:t>
            </w:r>
            <w:proofErr w:type="spellEnd"/>
            <w:r>
              <w:rPr>
                <w:rFonts w:ascii="Arial" w:hAnsi="Arial" w:cs="Arial"/>
                <w:sz w:val="24"/>
                <w:szCs w:val="24"/>
              </w:rPr>
              <w:t>/</w:t>
            </w:r>
            <w:proofErr w:type="spellStart"/>
            <w:r>
              <w:rPr>
                <w:rFonts w:ascii="Arial" w:hAnsi="Arial" w:cs="Arial"/>
                <w:sz w:val="24"/>
                <w:szCs w:val="24"/>
              </w:rPr>
              <w:t>Окпп</w:t>
            </w:r>
            <w:proofErr w:type="spellEnd"/>
            <w:r>
              <w:rPr>
                <w:rFonts w:ascii="Arial" w:hAnsi="Arial" w:cs="Arial"/>
                <w:sz w:val="24"/>
                <w:szCs w:val="24"/>
              </w:rPr>
              <w:t xml:space="preserve"> х 100%,</w:t>
            </w:r>
          </w:p>
          <w:p w:rsidR="00F2372D" w:rsidRDefault="00F2372D">
            <w:pPr>
              <w:spacing w:after="0" w:line="240" w:lineRule="auto"/>
              <w:jc w:val="both"/>
              <w:rPr>
                <w:rFonts w:ascii="Arial" w:hAnsi="Arial" w:cs="Arial"/>
                <w:sz w:val="24"/>
                <w:szCs w:val="24"/>
              </w:rPr>
            </w:pPr>
            <w:r>
              <w:rPr>
                <w:rFonts w:ascii="Arial" w:hAnsi="Arial" w:cs="Arial"/>
                <w:sz w:val="24"/>
                <w:szCs w:val="24"/>
              </w:rPr>
              <w:t>где:</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Дпо</w:t>
            </w:r>
            <w:proofErr w:type="spellEnd"/>
            <w:r>
              <w:rPr>
                <w:rFonts w:ascii="Arial" w:hAnsi="Arial" w:cs="Arial"/>
                <w:sz w:val="24"/>
                <w:szCs w:val="24"/>
              </w:rPr>
              <w:t xml:space="preserve"> – доля подъездов оборудованных,</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Кпп</w:t>
            </w:r>
            <w:proofErr w:type="spellEnd"/>
            <w:r>
              <w:rPr>
                <w:rFonts w:ascii="Arial" w:hAnsi="Arial" w:cs="Arial"/>
                <w:sz w:val="24"/>
                <w:szCs w:val="24"/>
              </w:rPr>
              <w:t xml:space="preserve"> – количество подъездов подключенных к системе «Безопасный регион»,</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Окпп</w:t>
            </w:r>
            <w:proofErr w:type="spellEnd"/>
            <w:r>
              <w:rPr>
                <w:rFonts w:ascii="Arial" w:hAnsi="Arial" w:cs="Arial"/>
                <w:sz w:val="24"/>
                <w:szCs w:val="24"/>
              </w:rPr>
              <w:t xml:space="preserve"> – общее количество подъездов подлежащих подключению к системе «Безопасный регион»</w:t>
            </w:r>
          </w:p>
        </w:tc>
        <w:tc>
          <w:tcPr>
            <w:tcW w:w="4394" w:type="dxa"/>
            <w:tcBorders>
              <w:top w:val="single" w:sz="4" w:space="0" w:color="auto"/>
              <w:left w:val="single" w:sz="4" w:space="0" w:color="auto"/>
              <w:bottom w:val="single" w:sz="4" w:space="0" w:color="auto"/>
              <w:right w:val="single" w:sz="4" w:space="0" w:color="auto"/>
            </w:tcBorders>
          </w:tcPr>
          <w:p w:rsidR="00F2372D" w:rsidRDefault="00F2372D">
            <w:pPr>
              <w:spacing w:after="0" w:line="240" w:lineRule="auto"/>
              <w:rPr>
                <w:rFonts w:ascii="Arial" w:hAnsi="Arial" w:cs="Arial"/>
                <w:sz w:val="24"/>
                <w:szCs w:val="24"/>
              </w:rPr>
            </w:pPr>
            <w:r>
              <w:rPr>
                <w:rFonts w:ascii="Arial" w:hAnsi="Arial" w:cs="Arial"/>
                <w:sz w:val="24"/>
                <w:szCs w:val="24"/>
              </w:rPr>
              <w:t xml:space="preserve">На основании ежеквартальных отчетов </w:t>
            </w:r>
          </w:p>
          <w:p w:rsidR="00F2372D" w:rsidRDefault="00F2372D">
            <w:pPr>
              <w:spacing w:after="0" w:line="240" w:lineRule="auto"/>
              <w:rPr>
                <w:rFonts w:ascii="Arial" w:hAnsi="Arial" w:cs="Arial"/>
                <w:sz w:val="24"/>
                <w:szCs w:val="24"/>
              </w:rPr>
            </w:pPr>
          </w:p>
          <w:p w:rsidR="00F2372D" w:rsidRDefault="00F2372D">
            <w:pPr>
              <w:spacing w:after="0" w:line="240" w:lineRule="auto"/>
              <w:rPr>
                <w:rFonts w:ascii="Arial" w:hAnsi="Arial" w:cs="Arial"/>
                <w:sz w:val="24"/>
                <w:szCs w:val="24"/>
              </w:rPr>
            </w:pPr>
            <w:r>
              <w:rPr>
                <w:rFonts w:ascii="Arial" w:hAnsi="Arial" w:cs="Arial"/>
                <w:sz w:val="24"/>
                <w:szCs w:val="24"/>
              </w:rPr>
              <w:t xml:space="preserve">Данные органа местного самоуправления, Министерства жилищно-коммунального хозяйства Московской области, главного управления Московской области «Государственная жилищная </w:t>
            </w:r>
            <w:r>
              <w:rPr>
                <w:rFonts w:ascii="Arial" w:hAnsi="Arial" w:cs="Arial"/>
                <w:sz w:val="24"/>
                <w:szCs w:val="24"/>
              </w:rPr>
              <w:lastRenderedPageBreak/>
              <w:t>инспекция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Недопущение (снижение)  преступлений экстремистской направленности</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F2372D" w:rsidRDefault="00F2372D">
            <w:pPr>
              <w:spacing w:after="0" w:line="240" w:lineRule="auto"/>
              <w:rPr>
                <w:rFonts w:ascii="Arial" w:hAnsi="Arial" w:cs="Arial"/>
                <w:sz w:val="24"/>
                <w:szCs w:val="24"/>
              </w:rPr>
            </w:pPr>
            <w:r>
              <w:rPr>
                <w:rFonts w:ascii="Arial" w:hAnsi="Arial" w:cs="Arial"/>
                <w:sz w:val="24"/>
                <w:szCs w:val="24"/>
              </w:rPr>
              <w:t xml:space="preserve">                     КЗП      </w:t>
            </w:r>
          </w:p>
          <w:p w:rsidR="00F2372D" w:rsidRDefault="00F2372D">
            <w:pPr>
              <w:spacing w:after="0" w:line="240" w:lineRule="auto"/>
              <w:rPr>
                <w:rFonts w:ascii="Arial" w:hAnsi="Arial" w:cs="Arial"/>
                <w:sz w:val="24"/>
                <w:szCs w:val="24"/>
              </w:rPr>
            </w:pPr>
            <w:r>
              <w:rPr>
                <w:rFonts w:ascii="Arial" w:hAnsi="Arial" w:cs="Arial"/>
                <w:sz w:val="24"/>
                <w:szCs w:val="24"/>
              </w:rPr>
              <w:t xml:space="preserve">      СП   = ------------х 100%,   </w:t>
            </w:r>
          </w:p>
          <w:p w:rsidR="00F2372D" w:rsidRDefault="00F2372D">
            <w:pPr>
              <w:spacing w:after="0" w:line="240" w:lineRule="auto"/>
              <w:rPr>
                <w:rFonts w:ascii="Arial" w:hAnsi="Arial" w:cs="Arial"/>
                <w:sz w:val="24"/>
                <w:szCs w:val="24"/>
              </w:rPr>
            </w:pPr>
            <w:r>
              <w:rPr>
                <w:rFonts w:ascii="Arial" w:hAnsi="Arial" w:cs="Arial"/>
                <w:sz w:val="24"/>
                <w:szCs w:val="24"/>
              </w:rPr>
              <w:t xml:space="preserve">                   КПЭН </w:t>
            </w: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rPr>
                <w:rFonts w:ascii="Arial" w:hAnsi="Arial" w:cs="Arial"/>
                <w:sz w:val="24"/>
                <w:szCs w:val="24"/>
              </w:rPr>
            </w:pPr>
            <w:r>
              <w:rPr>
                <w:rFonts w:ascii="Arial" w:hAnsi="Arial" w:cs="Arial"/>
                <w:sz w:val="24"/>
                <w:szCs w:val="24"/>
              </w:rPr>
              <w:t>СП – снижение количества преступлений экстремистского характера;</w:t>
            </w:r>
          </w:p>
          <w:p w:rsidR="00F2372D" w:rsidRDefault="00F2372D">
            <w:pPr>
              <w:spacing w:after="0" w:line="240" w:lineRule="auto"/>
              <w:rPr>
                <w:rFonts w:ascii="Arial" w:hAnsi="Arial" w:cs="Arial"/>
                <w:sz w:val="24"/>
                <w:szCs w:val="24"/>
              </w:rPr>
            </w:pPr>
            <w:r>
              <w:rPr>
                <w:rFonts w:ascii="Arial" w:hAnsi="Arial" w:cs="Arial"/>
                <w:sz w:val="24"/>
                <w:szCs w:val="24"/>
              </w:rPr>
              <w:t>КЗП - количество зарегистрированных преступлений экстремистского характера (в отчетном периоде);</w:t>
            </w:r>
          </w:p>
          <w:p w:rsidR="00F2372D" w:rsidRDefault="00F2372D">
            <w:pPr>
              <w:spacing w:after="0" w:line="240" w:lineRule="auto"/>
              <w:rPr>
                <w:rFonts w:ascii="Arial" w:hAnsi="Arial" w:cs="Arial"/>
                <w:sz w:val="24"/>
                <w:szCs w:val="24"/>
              </w:rPr>
            </w:pPr>
            <w:r>
              <w:rPr>
                <w:rFonts w:ascii="Arial" w:hAnsi="Arial" w:cs="Arial"/>
                <w:sz w:val="24"/>
                <w:szCs w:val="24"/>
              </w:rPr>
              <w:t xml:space="preserve">КПЭН – количество преступлений экстремистского характера  по итогам базового периода </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 данным Центра по противодействию экстремизму ГУ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r>
              <w:rPr>
                <w:rFonts w:ascii="Arial" w:hAnsi="Arial" w:cs="Arial"/>
                <w:sz w:val="24"/>
                <w:szCs w:val="24"/>
              </w:rPr>
              <w:t>Расчет показателя:</w:t>
            </w:r>
          </w:p>
          <w:p w:rsidR="00F2372D" w:rsidRDefault="00F2372D">
            <w:pPr>
              <w:spacing w:after="0" w:line="240" w:lineRule="auto"/>
              <w:rPr>
                <w:rFonts w:ascii="Arial" w:hAnsi="Arial" w:cs="Arial"/>
                <w:sz w:val="24"/>
                <w:szCs w:val="24"/>
              </w:rPr>
            </w:pPr>
            <w:r>
              <w:rPr>
                <w:rFonts w:ascii="Arial" w:hAnsi="Arial" w:cs="Arial"/>
                <w:sz w:val="24"/>
                <w:szCs w:val="24"/>
              </w:rPr>
              <w:t>РЧШ = КШТГ/КШПГ*100</w:t>
            </w:r>
          </w:p>
          <w:p w:rsidR="00F2372D" w:rsidRDefault="00F2372D">
            <w:pPr>
              <w:spacing w:after="0" w:line="240" w:lineRule="auto"/>
              <w:rPr>
                <w:rFonts w:ascii="Arial" w:hAnsi="Arial" w:cs="Arial"/>
                <w:sz w:val="24"/>
                <w:szCs w:val="24"/>
              </w:rPr>
            </w:pPr>
            <w:r>
              <w:rPr>
                <w:rFonts w:ascii="Arial" w:hAnsi="Arial" w:cs="Arial"/>
                <w:sz w:val="24"/>
                <w:szCs w:val="24"/>
              </w:rPr>
              <w:t xml:space="preserve">РЧШ – рост числа школьников и </w:t>
            </w:r>
            <w:proofErr w:type="gramStart"/>
            <w:r>
              <w:rPr>
                <w:rFonts w:ascii="Arial" w:hAnsi="Arial" w:cs="Arial"/>
                <w:sz w:val="24"/>
                <w:szCs w:val="24"/>
              </w:rPr>
              <w:t>студентов</w:t>
            </w:r>
            <w:proofErr w:type="gramEnd"/>
            <w:r>
              <w:rPr>
                <w:rFonts w:ascii="Arial" w:hAnsi="Arial" w:cs="Arial"/>
                <w:sz w:val="24"/>
                <w:szCs w:val="24"/>
              </w:rPr>
              <w:t xml:space="preserve"> охваченных профилактическими осмотрами с целью раннего выявления лиц, употребляющих наркотики %</w:t>
            </w:r>
          </w:p>
          <w:p w:rsidR="00F2372D" w:rsidRDefault="00F2372D">
            <w:pPr>
              <w:spacing w:after="0" w:line="240" w:lineRule="auto"/>
              <w:rPr>
                <w:rFonts w:ascii="Arial" w:hAnsi="Arial" w:cs="Arial"/>
                <w:sz w:val="24"/>
                <w:szCs w:val="24"/>
              </w:rPr>
            </w:pPr>
            <w:r>
              <w:rPr>
                <w:rFonts w:ascii="Arial" w:hAnsi="Arial" w:cs="Arial"/>
                <w:sz w:val="24"/>
                <w:szCs w:val="24"/>
              </w:rPr>
              <w:t>КШТГ – количество школьников и студентов, охваченных профилактическими осмотрами с целью раннего выявления лиц, употребляющих наркотики по итогам текущего года</w:t>
            </w:r>
          </w:p>
          <w:p w:rsidR="00F2372D" w:rsidRDefault="00F2372D">
            <w:pPr>
              <w:spacing w:after="0" w:line="240" w:lineRule="auto"/>
              <w:rPr>
                <w:rFonts w:ascii="Arial" w:hAnsi="Arial" w:cs="Arial"/>
                <w:sz w:val="24"/>
                <w:szCs w:val="24"/>
              </w:rPr>
            </w:pPr>
            <w:r>
              <w:rPr>
                <w:rFonts w:ascii="Arial" w:hAnsi="Arial" w:cs="Arial"/>
                <w:sz w:val="24"/>
                <w:szCs w:val="24"/>
              </w:rPr>
              <w:t>КШПГ – количество школьников и студентов, охваченных профилактическими осмотрами с целью раннего выявления лиц, употребляющих наркотики на конец базового периода</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Статистические данные Психоневрологического диспансерного отделения ГБУЗ МО  ЛРБ</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 xml:space="preserve">Рост числа лиц, состоящих на диспансерном наблюдении с </w:t>
            </w:r>
            <w:r>
              <w:rPr>
                <w:rFonts w:ascii="Arial" w:hAnsi="Arial" w:cs="Arial"/>
                <w:sz w:val="24"/>
                <w:szCs w:val="24"/>
              </w:rPr>
              <w:lastRenderedPageBreak/>
              <w:t>диагнозом «Употребление наркотиков с вредными последствиями»</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Показатель учитывается в процентах.</w:t>
            </w:r>
          </w:p>
          <w:p w:rsidR="00F2372D" w:rsidRDefault="00F2372D">
            <w:pPr>
              <w:spacing w:after="0" w:line="240" w:lineRule="auto"/>
              <w:rPr>
                <w:rFonts w:ascii="Arial" w:hAnsi="Arial" w:cs="Arial"/>
                <w:sz w:val="24"/>
                <w:szCs w:val="24"/>
              </w:rPr>
            </w:pPr>
            <w:r>
              <w:rPr>
                <w:rFonts w:ascii="Arial" w:hAnsi="Arial" w:cs="Arial"/>
                <w:sz w:val="24"/>
                <w:szCs w:val="24"/>
              </w:rPr>
              <w:t>Расчет показателя:</w:t>
            </w:r>
          </w:p>
          <w:p w:rsidR="00F2372D" w:rsidRDefault="00F2372D">
            <w:pPr>
              <w:spacing w:after="0" w:line="240" w:lineRule="auto"/>
              <w:rPr>
                <w:rFonts w:ascii="Arial" w:hAnsi="Arial" w:cs="Arial"/>
                <w:sz w:val="24"/>
                <w:szCs w:val="24"/>
              </w:rPr>
            </w:pPr>
            <w:r>
              <w:rPr>
                <w:rFonts w:ascii="Arial" w:hAnsi="Arial" w:cs="Arial"/>
                <w:sz w:val="24"/>
                <w:szCs w:val="24"/>
              </w:rPr>
              <w:t>РЧЛ = КЛТГ/КЛПГ*100</w:t>
            </w:r>
          </w:p>
          <w:p w:rsidR="00F2372D" w:rsidRDefault="00F2372D">
            <w:pPr>
              <w:spacing w:after="0" w:line="240" w:lineRule="auto"/>
              <w:rPr>
                <w:rFonts w:ascii="Arial" w:hAnsi="Arial" w:cs="Arial"/>
                <w:sz w:val="24"/>
                <w:szCs w:val="24"/>
              </w:rPr>
            </w:pPr>
            <w:r>
              <w:rPr>
                <w:rFonts w:ascii="Arial" w:hAnsi="Arial" w:cs="Arial"/>
                <w:sz w:val="24"/>
                <w:szCs w:val="24"/>
              </w:rPr>
              <w:t xml:space="preserve">РЧЛ – рост числа лиц, состоящих на диспансерном </w:t>
            </w:r>
            <w:r>
              <w:rPr>
                <w:rFonts w:ascii="Arial" w:hAnsi="Arial" w:cs="Arial"/>
                <w:sz w:val="24"/>
                <w:szCs w:val="24"/>
              </w:rPr>
              <w:lastRenderedPageBreak/>
              <w:t>наблюдении  с диагнозом «Употребление наркотиков с вредными последствиями» %</w:t>
            </w:r>
          </w:p>
          <w:p w:rsidR="00F2372D" w:rsidRDefault="00F2372D">
            <w:pPr>
              <w:spacing w:after="0" w:line="240" w:lineRule="auto"/>
              <w:rPr>
                <w:rFonts w:ascii="Arial" w:hAnsi="Arial" w:cs="Arial"/>
                <w:sz w:val="24"/>
                <w:szCs w:val="24"/>
              </w:rPr>
            </w:pPr>
            <w:r>
              <w:rPr>
                <w:rFonts w:ascii="Arial" w:hAnsi="Arial" w:cs="Arial"/>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F2372D" w:rsidRDefault="00F2372D">
            <w:pPr>
              <w:spacing w:after="0" w:line="240" w:lineRule="auto"/>
              <w:rPr>
                <w:rFonts w:ascii="Arial" w:hAnsi="Arial" w:cs="Arial"/>
                <w:sz w:val="24"/>
                <w:szCs w:val="24"/>
              </w:rPr>
            </w:pPr>
            <w:r>
              <w:rPr>
                <w:rFonts w:ascii="Arial" w:hAnsi="Arial" w:cs="Arial"/>
                <w:sz w:val="24"/>
                <w:szCs w:val="24"/>
              </w:rPr>
              <w:t>КЛПГ - количество лиц, состоящих на диспансерном наблюдении с диагнозом «Употребление наркотиков с вредными последствиями» на конец</w:t>
            </w:r>
          </w:p>
        </w:tc>
        <w:tc>
          <w:tcPr>
            <w:tcW w:w="4394"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Статистические данные Психоневрологического диспансерного отделения ГБУЗ МО  ЛРБ</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rPr>
          <w:trHeight w:val="684"/>
        </w:trPr>
        <w:tc>
          <w:tcPr>
            <w:tcW w:w="567"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11.</w:t>
            </w:r>
          </w:p>
        </w:tc>
        <w:tc>
          <w:tcPr>
            <w:tcW w:w="2268"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521"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Дсоо</w:t>
            </w:r>
            <w:proofErr w:type="spellEnd"/>
            <w:r>
              <w:rPr>
                <w:rFonts w:ascii="Arial" w:hAnsi="Arial" w:cs="Arial"/>
                <w:sz w:val="24"/>
                <w:szCs w:val="24"/>
              </w:rPr>
              <w:t xml:space="preserve"> = </w:t>
            </w:r>
            <w:proofErr w:type="spellStart"/>
            <w:r>
              <w:rPr>
                <w:rFonts w:ascii="Arial" w:hAnsi="Arial" w:cs="Arial"/>
                <w:sz w:val="24"/>
                <w:szCs w:val="24"/>
              </w:rPr>
              <w:t>Ксоп</w:t>
            </w:r>
            <w:proofErr w:type="spellEnd"/>
            <w:r>
              <w:rPr>
                <w:rFonts w:ascii="Arial" w:hAnsi="Arial" w:cs="Arial"/>
                <w:sz w:val="24"/>
                <w:szCs w:val="24"/>
              </w:rPr>
              <w:t>/</w:t>
            </w:r>
            <w:proofErr w:type="spellStart"/>
            <w:r>
              <w:rPr>
                <w:rFonts w:ascii="Arial" w:hAnsi="Arial" w:cs="Arial"/>
                <w:sz w:val="24"/>
                <w:szCs w:val="24"/>
              </w:rPr>
              <w:t>Оксоп</w:t>
            </w:r>
            <w:proofErr w:type="spellEnd"/>
            <w:r>
              <w:rPr>
                <w:rFonts w:ascii="Arial" w:hAnsi="Arial" w:cs="Arial"/>
                <w:sz w:val="24"/>
                <w:szCs w:val="24"/>
              </w:rPr>
              <w:t xml:space="preserve"> х 100%</w:t>
            </w: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Дсоо</w:t>
            </w:r>
            <w:proofErr w:type="spellEnd"/>
            <w:r>
              <w:rPr>
                <w:rFonts w:ascii="Arial" w:hAnsi="Arial" w:cs="Arial"/>
                <w:sz w:val="24"/>
                <w:szCs w:val="24"/>
              </w:rPr>
              <w:t xml:space="preserve"> – доля социальных объектов оборудованных,</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Ксоп</w:t>
            </w:r>
            <w:proofErr w:type="spellEnd"/>
            <w:r>
              <w:rPr>
                <w:rFonts w:ascii="Arial" w:hAnsi="Arial" w:cs="Arial"/>
                <w:sz w:val="24"/>
                <w:szCs w:val="24"/>
              </w:rPr>
              <w:t xml:space="preserve"> – количество социальных объектов, подключенных к системе «Безопасный регион»,</w:t>
            </w:r>
          </w:p>
          <w:p w:rsidR="00F2372D" w:rsidRDefault="00F2372D">
            <w:pPr>
              <w:spacing w:after="0" w:line="240" w:lineRule="auto"/>
              <w:rPr>
                <w:rFonts w:ascii="Arial" w:hAnsi="Arial" w:cs="Arial"/>
                <w:sz w:val="24"/>
                <w:szCs w:val="24"/>
              </w:rPr>
            </w:pPr>
            <w:proofErr w:type="spellStart"/>
            <w:r>
              <w:rPr>
                <w:rFonts w:ascii="Arial" w:hAnsi="Arial" w:cs="Arial"/>
                <w:sz w:val="24"/>
                <w:szCs w:val="24"/>
              </w:rPr>
              <w:t>Оксоп</w:t>
            </w:r>
            <w:proofErr w:type="spellEnd"/>
            <w:r>
              <w:rPr>
                <w:rFonts w:ascii="Arial" w:hAnsi="Arial" w:cs="Arial"/>
                <w:sz w:val="24"/>
                <w:szCs w:val="24"/>
              </w:rPr>
              <w:t xml:space="preserve"> – общее количество социальных объектов подлежащих подключению к системе «Безопасный регион»</w:t>
            </w:r>
          </w:p>
        </w:tc>
        <w:tc>
          <w:tcPr>
            <w:tcW w:w="4394" w:type="dxa"/>
            <w:tcBorders>
              <w:top w:val="single" w:sz="4" w:space="0" w:color="auto"/>
              <w:left w:val="single" w:sz="4" w:space="0" w:color="auto"/>
              <w:bottom w:val="single" w:sz="4" w:space="0" w:color="auto"/>
              <w:right w:val="single" w:sz="4" w:space="0" w:color="auto"/>
            </w:tcBorders>
          </w:tcPr>
          <w:p w:rsidR="00F2372D" w:rsidRDefault="00F2372D">
            <w:pPr>
              <w:spacing w:after="0"/>
              <w:rPr>
                <w:rFonts w:ascii="Arial" w:hAnsi="Arial" w:cs="Arial"/>
                <w:sz w:val="24"/>
                <w:szCs w:val="24"/>
              </w:rPr>
            </w:pPr>
            <w:r>
              <w:rPr>
                <w:rFonts w:ascii="Arial" w:hAnsi="Arial" w:cs="Arial"/>
                <w:sz w:val="24"/>
                <w:szCs w:val="24"/>
              </w:rPr>
              <w:t xml:space="preserve">На основании ежеквартальных отчетов </w:t>
            </w:r>
          </w:p>
          <w:p w:rsidR="00F2372D" w:rsidRDefault="00F2372D">
            <w:pPr>
              <w:spacing w:after="0"/>
              <w:rPr>
                <w:rFonts w:ascii="Arial" w:hAnsi="Arial" w:cs="Arial"/>
                <w:sz w:val="24"/>
                <w:szCs w:val="24"/>
              </w:rPr>
            </w:pPr>
          </w:p>
          <w:p w:rsidR="00F2372D" w:rsidRDefault="00F2372D">
            <w:pPr>
              <w:spacing w:after="0"/>
              <w:rPr>
                <w:rFonts w:ascii="Arial" w:hAnsi="Arial" w:cs="Arial"/>
                <w:sz w:val="24"/>
                <w:szCs w:val="24"/>
              </w:rPr>
            </w:pPr>
          </w:p>
          <w:p w:rsidR="00F2372D" w:rsidRDefault="00F2372D">
            <w:pPr>
              <w:spacing w:after="0"/>
              <w:rPr>
                <w:rFonts w:ascii="Arial" w:hAnsi="Arial" w:cs="Arial"/>
                <w:sz w:val="24"/>
                <w:szCs w:val="24"/>
              </w:rPr>
            </w:pPr>
            <w:r>
              <w:rPr>
                <w:rFonts w:ascii="Arial" w:hAnsi="Arial" w:cs="Arial"/>
                <w:sz w:val="24"/>
                <w:szCs w:val="24"/>
              </w:rPr>
              <w:t>Данные органа местного самоуправления</w:t>
            </w:r>
          </w:p>
        </w:tc>
        <w:tc>
          <w:tcPr>
            <w:tcW w:w="1843" w:type="dxa"/>
            <w:tcBorders>
              <w:top w:val="single" w:sz="4" w:space="0" w:color="auto"/>
              <w:left w:val="single" w:sz="4" w:space="0" w:color="auto"/>
              <w:bottom w:val="single" w:sz="4" w:space="0" w:color="auto"/>
              <w:right w:val="single" w:sz="4" w:space="0" w:color="auto"/>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F2372D" w:rsidTr="00F2372D">
        <w:tc>
          <w:tcPr>
            <w:tcW w:w="15593" w:type="dxa"/>
            <w:gridSpan w:val="5"/>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b/>
                <w:sz w:val="24"/>
                <w:szCs w:val="24"/>
              </w:rPr>
            </w:pPr>
            <w:r>
              <w:rPr>
                <w:rFonts w:ascii="Arial" w:hAnsi="Arial" w:cs="Arial"/>
                <w:b/>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F2372D" w:rsidTr="00F2372D">
        <w:tc>
          <w:tcPr>
            <w:tcW w:w="567"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w:t>
            </w:r>
            <w:r>
              <w:rPr>
                <w:rFonts w:ascii="Arial" w:hAnsi="Arial" w:cs="Arial"/>
                <w:sz w:val="24"/>
                <w:szCs w:val="24"/>
              </w:rPr>
              <w:lastRenderedPageBreak/>
              <w:t xml:space="preserve">чрезвычайных ситуациях (происшествиях) природного и техногенного характера. </w:t>
            </w:r>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F2372D" w:rsidRDefault="00F2372D">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F2372D" w:rsidRDefault="00F2372D">
            <w:pPr>
              <w:spacing w:after="0" w:line="240" w:lineRule="auto"/>
              <w:jc w:val="center"/>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pStyle w:val="ad"/>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F2372D" w:rsidRDefault="00F2372D">
            <w:pPr>
              <w:pStyle w:val="ad"/>
              <w:rPr>
                <w:rFonts w:ascii="Arial" w:hAnsi="Arial" w:cs="Arial"/>
              </w:rPr>
            </w:pPr>
          </w:p>
          <w:p w:rsidR="00F2372D" w:rsidRDefault="00F2372D">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lastRenderedPageBreak/>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F2372D" w:rsidRDefault="00F2372D">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w:t>
            </w:r>
            <w:r>
              <w:rPr>
                <w:rFonts w:ascii="Arial" w:hAnsi="Arial" w:cs="Arial"/>
                <w:b/>
                <w:i/>
                <w:sz w:val="24"/>
                <w:szCs w:val="24"/>
              </w:rPr>
              <w:lastRenderedPageBreak/>
              <w:t>базовому периоду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F2372D">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F2372D" w:rsidRDefault="00F2372D">
            <w:pPr>
              <w:spacing w:after="0" w:line="240" w:lineRule="auto"/>
              <w:jc w:val="both"/>
              <w:rPr>
                <w:rFonts w:ascii="Arial" w:hAnsi="Arial" w:cs="Arial"/>
                <w:sz w:val="24"/>
                <w:szCs w:val="24"/>
              </w:rPr>
            </w:pPr>
            <w:r>
              <w:rPr>
                <w:rFonts w:ascii="Arial" w:hAnsi="Arial" w:cs="Arial"/>
                <w:sz w:val="24"/>
                <w:szCs w:val="24"/>
              </w:rPr>
              <w:t>где:</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N</w:t>
            </w:r>
            <w:r w:rsidRPr="00F2372D">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N</w:t>
            </w:r>
            <w:r w:rsidRPr="00F2372D">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F2372D" w:rsidRDefault="00F2372D">
            <w:pPr>
              <w:spacing w:after="0" w:line="240" w:lineRule="auto"/>
              <w:jc w:val="both"/>
              <w:rPr>
                <w:rFonts w:ascii="Arial" w:hAnsi="Arial" w:cs="Arial"/>
                <w:i/>
                <w:sz w:val="24"/>
                <w:szCs w:val="24"/>
              </w:rPr>
            </w:pPr>
          </w:p>
          <w:p w:rsidR="00F2372D" w:rsidRDefault="00F2372D">
            <w:pPr>
              <w:spacing w:after="0" w:line="240" w:lineRule="auto"/>
              <w:jc w:val="both"/>
              <w:rPr>
                <w:rFonts w:ascii="Arial" w:hAnsi="Arial" w:cs="Arial"/>
                <w:b/>
                <w:i/>
                <w:sz w:val="24"/>
                <w:szCs w:val="24"/>
              </w:rPr>
            </w:pPr>
            <w:r>
              <w:rPr>
                <w:rFonts w:ascii="Arial" w:hAnsi="Arial" w:cs="Arial"/>
                <w:b/>
                <w:sz w:val="24"/>
                <w:szCs w:val="24"/>
                <w:lang w:val="en-US"/>
              </w:rPr>
              <w:t>N</w:t>
            </w:r>
            <w:r w:rsidRPr="00F2372D">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F2372D" w:rsidRDefault="00F2372D">
            <w:pPr>
              <w:spacing w:after="0" w:line="240" w:lineRule="auto"/>
              <w:jc w:val="both"/>
              <w:rPr>
                <w:rFonts w:ascii="Arial" w:hAnsi="Arial" w:cs="Arial"/>
                <w:b/>
                <w:i/>
                <w:sz w:val="24"/>
                <w:szCs w:val="24"/>
              </w:rPr>
            </w:pPr>
          </w:p>
          <w:p w:rsidR="00F2372D" w:rsidRDefault="00F2372D">
            <w:pPr>
              <w:spacing w:after="0" w:line="240" w:lineRule="auto"/>
              <w:jc w:val="both"/>
              <w:rPr>
                <w:rFonts w:ascii="Arial" w:hAnsi="Arial" w:cs="Arial"/>
                <w:b/>
                <w:i/>
                <w:sz w:val="24"/>
                <w:szCs w:val="24"/>
              </w:rPr>
            </w:pPr>
            <w:r>
              <w:rPr>
                <w:rFonts w:ascii="Arial" w:hAnsi="Arial" w:cs="Arial"/>
                <w:b/>
                <w:sz w:val="24"/>
                <w:szCs w:val="24"/>
                <w:lang w:val="en-US"/>
              </w:rPr>
              <w:t>N</w:t>
            </w:r>
            <w:r w:rsidRPr="00F2372D">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F2372D" w:rsidRDefault="00F2372D">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p w:rsidR="00F2372D" w:rsidRDefault="00F2372D">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F2372D" w:rsidRDefault="00F2372D">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w:t>
            </w:r>
            <w:r>
              <w:rPr>
                <w:rFonts w:ascii="Arial" w:hAnsi="Arial" w:cs="Arial"/>
                <w:sz w:val="24"/>
                <w:szCs w:val="24"/>
              </w:rPr>
              <w:lastRenderedPageBreak/>
              <w:t>«О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F2372D" w:rsidRDefault="00F2372D">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F2372D" w:rsidRDefault="00F2372D">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F2372D" w:rsidRDefault="00F2372D">
            <w:pPr>
              <w:spacing w:after="0" w:line="240" w:lineRule="auto"/>
              <w:rPr>
                <w:rFonts w:ascii="Arial" w:hAnsi="Arial" w:cs="Arial"/>
                <w:sz w:val="24"/>
                <w:szCs w:val="24"/>
              </w:rPr>
            </w:pPr>
            <w:r>
              <w:rPr>
                <w:rFonts w:ascii="Arial" w:hAnsi="Arial" w:cs="Arial"/>
                <w:sz w:val="24"/>
                <w:szCs w:val="24"/>
              </w:rPr>
              <w:lastRenderedPageBreak/>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F2372D" w:rsidRDefault="00F2372D">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F2372D" w:rsidRDefault="00F2372D">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F2372D" w:rsidRDefault="00F2372D">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jc w:val="both"/>
              <w:rPr>
                <w:rFonts w:ascii="Arial" w:hAnsi="Arial" w:cs="Arial"/>
                <w:sz w:val="24"/>
                <w:szCs w:val="24"/>
              </w:rPr>
            </w:pPr>
            <w:r>
              <w:rPr>
                <w:rFonts w:ascii="Arial" w:hAnsi="Arial" w:cs="Arial"/>
                <w:sz w:val="24"/>
                <w:szCs w:val="24"/>
              </w:rPr>
              <w:lastRenderedPageBreak/>
              <w:t>Один раз в квартал</w:t>
            </w:r>
          </w:p>
        </w:tc>
      </w:tr>
      <w:tr w:rsidR="00F2372D" w:rsidTr="00F2372D">
        <w:tc>
          <w:tcPr>
            <w:tcW w:w="567"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hyperlink r:id="rId6" w:history="1">
              <w:r>
                <w:rPr>
                  <w:rStyle w:val="a3"/>
                  <w:rFonts w:ascii="Arial" w:hAnsi="Arial" w:cs="Arial"/>
                  <w:color w:val="333333"/>
                  <w:sz w:val="24"/>
                  <w:szCs w:val="24"/>
                  <w:u w:val="none"/>
                </w:rPr>
                <w:t xml:space="preserve">Процент </w:t>
              </w:r>
              <w:r>
                <w:rPr>
                  <w:rStyle w:val="a3"/>
                  <w:rFonts w:ascii="Arial" w:hAnsi="Arial" w:cs="Arial"/>
                  <w:color w:val="333333"/>
                  <w:sz w:val="24"/>
                  <w:szCs w:val="24"/>
                  <w:u w:val="none"/>
                </w:rPr>
                <w:lastRenderedPageBreak/>
                <w:t>исполнения органом местного самоуправления муниципального образования полномочия по обеспечению безопасности людей на воде</w:t>
              </w:r>
            </w:hyperlink>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F2372D" w:rsidRDefault="00F2372D">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b/>
                <w:i/>
                <w:sz w:val="24"/>
                <w:szCs w:val="24"/>
              </w:rPr>
            </w:pPr>
            <w:r>
              <w:rPr>
                <w:rFonts w:ascii="Arial" w:hAnsi="Arial" w:cs="Arial"/>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center"/>
              <w:rPr>
                <w:rFonts w:ascii="Arial" w:hAnsi="Arial" w:cs="Arial"/>
                <w:sz w:val="24"/>
                <w:szCs w:val="24"/>
              </w:rPr>
            </w:pPr>
            <w:r>
              <w:rPr>
                <w:rFonts w:ascii="Arial" w:hAnsi="Arial" w:cs="Arial"/>
                <w:sz w:val="24"/>
                <w:szCs w:val="24"/>
                <w:lang w:val="en-US"/>
              </w:rPr>
              <w:t>D</w:t>
            </w:r>
            <w:r w:rsidRPr="00F2372D">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F2372D" w:rsidRDefault="00F2372D">
            <w:pPr>
              <w:spacing w:after="0" w:line="240" w:lineRule="auto"/>
              <w:jc w:val="center"/>
              <w:rPr>
                <w:rFonts w:ascii="Arial" w:hAnsi="Arial" w:cs="Arial"/>
                <w:sz w:val="24"/>
                <w:szCs w:val="24"/>
              </w:rPr>
            </w:pPr>
          </w:p>
          <w:p w:rsidR="00F2372D" w:rsidRDefault="00F2372D">
            <w:pPr>
              <w:spacing w:after="0" w:line="240" w:lineRule="auto"/>
              <w:rPr>
                <w:rFonts w:ascii="Arial" w:hAnsi="Arial" w:cs="Arial"/>
                <w:sz w:val="24"/>
                <w:szCs w:val="24"/>
              </w:rPr>
            </w:pPr>
            <w:r>
              <w:rPr>
                <w:rFonts w:ascii="Arial" w:hAnsi="Arial" w:cs="Arial"/>
                <w:sz w:val="24"/>
                <w:szCs w:val="24"/>
              </w:rPr>
              <w:t>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F2372D" w:rsidRDefault="00F2372D">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F2372D" w:rsidRDefault="00F2372D">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xml:space="preserve">– количество травмированных на водных объектах расположенных, на территории муниципального </w:t>
            </w:r>
            <w:r>
              <w:rPr>
                <w:rFonts w:ascii="Arial" w:hAnsi="Arial" w:cs="Arial"/>
                <w:sz w:val="24"/>
                <w:szCs w:val="24"/>
              </w:rPr>
              <w:lastRenderedPageBreak/>
              <w:t>образования Московской области за аналогичный период 2016 года;</w:t>
            </w:r>
          </w:p>
          <w:p w:rsidR="00F2372D" w:rsidRDefault="00F2372D">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F2372D" w:rsidRDefault="00F2372D">
            <w:pPr>
              <w:spacing w:after="0" w:line="240" w:lineRule="auto"/>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b/>
                <w:i/>
                <w:sz w:val="24"/>
                <w:szCs w:val="24"/>
              </w:rPr>
            </w:pPr>
            <w:r>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F2372D" w:rsidRDefault="00F2372D">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xml:space="preserve">- процент населения муниципального образования Московской области, прежде всего детей, </w:t>
            </w:r>
            <w:r>
              <w:rPr>
                <w:rFonts w:ascii="Arial" w:hAnsi="Arial" w:cs="Arial"/>
                <w:sz w:val="24"/>
                <w:szCs w:val="24"/>
              </w:rPr>
              <w:lastRenderedPageBreak/>
              <w:t>обученных плаванию и приемам спасения на воде за аналогичный период базового года</w:t>
            </w:r>
          </w:p>
          <w:p w:rsidR="00F2372D" w:rsidRDefault="00F2372D">
            <w:pPr>
              <w:spacing w:after="0" w:line="240" w:lineRule="auto"/>
              <w:ind w:firstLine="652"/>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F2372D" w:rsidRDefault="00F2372D">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r>
            <w:r>
              <w:rPr>
                <w:rFonts w:ascii="Arial" w:hAnsi="Arial" w:cs="Arial"/>
                <w:sz w:val="24"/>
                <w:szCs w:val="24"/>
              </w:rPr>
              <w:lastRenderedPageBreak/>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F2372D" w:rsidRDefault="00F2372D">
            <w:pPr>
              <w:spacing w:after="0" w:line="240" w:lineRule="auto"/>
              <w:rPr>
                <w:rFonts w:ascii="Arial" w:hAnsi="Arial" w:cs="Arial"/>
                <w:sz w:val="24"/>
                <w:szCs w:val="24"/>
                <w:highlight w:val="yellow"/>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F2372D" w:rsidRDefault="00F2372D">
            <w:pPr>
              <w:spacing w:after="0" w:line="240" w:lineRule="auto"/>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F2372D" w:rsidRDefault="00F2372D">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F2372D" w:rsidRDefault="00F2372D">
            <w:pPr>
              <w:spacing w:after="0" w:line="240" w:lineRule="auto"/>
              <w:jc w:val="both"/>
              <w:rPr>
                <w:rFonts w:ascii="Arial" w:hAnsi="Arial" w:cs="Arial"/>
                <w:sz w:val="24"/>
                <w:szCs w:val="24"/>
              </w:rPr>
            </w:pPr>
          </w:p>
          <w:p w:rsidR="00F2372D" w:rsidRDefault="00F2372D">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 xml:space="preserve">лений </w:t>
            </w:r>
            <w:r>
              <w:rPr>
                <w:rFonts w:ascii="Arial" w:hAnsi="Arial" w:cs="Arial"/>
                <w:sz w:val="24"/>
                <w:szCs w:val="24"/>
              </w:rPr>
              <w:lastRenderedPageBreak/>
              <w:t>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jc w:val="both"/>
              <w:rPr>
                <w:rFonts w:ascii="Arial" w:hAnsi="Arial" w:cs="Arial"/>
                <w:sz w:val="24"/>
                <w:szCs w:val="24"/>
              </w:rPr>
            </w:pPr>
            <w:r>
              <w:rPr>
                <w:rFonts w:ascii="Arial" w:hAnsi="Arial" w:cs="Arial"/>
                <w:sz w:val="24"/>
                <w:szCs w:val="24"/>
              </w:rPr>
              <w:lastRenderedPageBreak/>
              <w:t xml:space="preserve">Один раз в </w:t>
            </w:r>
            <w:r>
              <w:rPr>
                <w:rFonts w:ascii="Arial" w:hAnsi="Arial" w:cs="Arial"/>
                <w:sz w:val="24"/>
                <w:szCs w:val="24"/>
              </w:rPr>
              <w:lastRenderedPageBreak/>
              <w:t>квартал</w:t>
            </w:r>
          </w:p>
        </w:tc>
      </w:tr>
      <w:tr w:rsidR="00F2372D" w:rsidTr="00F2372D">
        <w:tc>
          <w:tcPr>
            <w:tcW w:w="567"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3.</w:t>
            </w:r>
          </w:p>
          <w:p w:rsidR="00F2372D" w:rsidRDefault="00F2372D">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7pt" equationxml="&lt;">
                  <v:imagedata r:id="rId7" o:title="" chromakey="white"/>
                </v:shape>
              </w:pict>
            </w:r>
          </w:p>
          <w:p w:rsidR="00F2372D" w:rsidRDefault="00F2372D">
            <w:pPr>
              <w:spacing w:after="0" w:line="240" w:lineRule="auto"/>
              <w:jc w:val="both"/>
              <w:rPr>
                <w:rFonts w:ascii="Arial" w:hAnsi="Arial" w:cs="Arial"/>
                <w:sz w:val="24"/>
                <w:szCs w:val="24"/>
              </w:rPr>
            </w:pPr>
            <w:r>
              <w:rPr>
                <w:rFonts w:ascii="Arial" w:hAnsi="Arial" w:cs="Arial"/>
                <w:sz w:val="24"/>
                <w:szCs w:val="24"/>
              </w:rPr>
              <w:t>где:</w:t>
            </w:r>
          </w:p>
          <w:p w:rsidR="00F2372D" w:rsidRDefault="00F2372D">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F2372D" w:rsidRDefault="00F2372D">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394"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proofErr w:type="gramStart"/>
            <w:r>
              <w:rPr>
                <w:rFonts w:ascii="Arial" w:hAnsi="Arial" w:cs="Arial"/>
                <w:sz w:val="24"/>
                <w:szCs w:val="24"/>
              </w:rPr>
              <w:t xml:space="preserve">Указ Президента Российской </w:t>
            </w:r>
            <w:r>
              <w:rPr>
                <w:rFonts w:ascii="Arial" w:hAnsi="Arial" w:cs="Arial"/>
                <w:sz w:val="24"/>
                <w:szCs w:val="24"/>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rPr>
                <w:rFonts w:ascii="Arial" w:hAnsi="Arial" w:cs="Arial"/>
                <w:sz w:val="24"/>
                <w:szCs w:val="24"/>
              </w:rPr>
            </w:pPr>
            <w:r>
              <w:rPr>
                <w:rFonts w:ascii="Arial" w:hAnsi="Arial" w:cs="Arial"/>
                <w:sz w:val="24"/>
                <w:szCs w:val="24"/>
              </w:rPr>
              <w:t>Один раз в квартал</w:t>
            </w:r>
          </w:p>
        </w:tc>
      </w:tr>
      <w:tr w:rsidR="00F2372D" w:rsidTr="00F2372D">
        <w:tc>
          <w:tcPr>
            <w:tcW w:w="15593" w:type="dxa"/>
            <w:gridSpan w:val="5"/>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tc>
      </w:tr>
      <w:tr w:rsidR="00F2372D" w:rsidTr="00F2372D">
        <w:tc>
          <w:tcPr>
            <w:tcW w:w="567"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hyperlink r:id="rId8" w:history="1">
              <w:r>
                <w:rPr>
                  <w:rStyle w:val="a3"/>
                  <w:rFonts w:ascii="Arial" w:hAnsi="Arial" w:cs="Arial"/>
                  <w:color w:val="auto"/>
                  <w:sz w:val="24"/>
                  <w:szCs w:val="24"/>
                  <w:u w:val="none"/>
                </w:rPr>
                <w:t xml:space="preserve">Увеличение процента покрытия, системой централизованного оповещения и информирования при чрезвычайных </w:t>
              </w:r>
              <w:r>
                <w:rPr>
                  <w:rStyle w:val="a3"/>
                  <w:rFonts w:ascii="Arial" w:hAnsi="Arial" w:cs="Arial"/>
                  <w:color w:val="auto"/>
                  <w:sz w:val="24"/>
                  <w:szCs w:val="24"/>
                  <w:u w:val="none"/>
                </w:rPr>
                <w:lastRenderedPageBreak/>
                <w:t>ситуациях или угрозе их возникновения, населения на территории муниципального образования</w:t>
              </w:r>
            </w:hyperlink>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F2372D" w:rsidRDefault="00F2372D">
            <w:pPr>
              <w:spacing w:after="0" w:line="240" w:lineRule="auto"/>
              <w:jc w:val="both"/>
              <w:rPr>
                <w:rFonts w:ascii="Arial" w:hAnsi="Arial" w:cs="Arial"/>
                <w:sz w:val="24"/>
                <w:szCs w:val="24"/>
                <w:lang w:val="en-US"/>
              </w:rPr>
            </w:pPr>
          </w:p>
          <w:p w:rsidR="00F2372D" w:rsidRDefault="00F2372D">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 xml:space="preserve">ских </w:t>
            </w:r>
            <w:r>
              <w:rPr>
                <w:rFonts w:ascii="Arial" w:hAnsi="Arial" w:cs="Arial"/>
                <w:sz w:val="24"/>
                <w:szCs w:val="24"/>
              </w:rPr>
              <w:lastRenderedPageBreak/>
              <w:t>поселений муниципального района;</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 xml:space="preserve">рования и оповещения </w:t>
            </w:r>
            <w:r>
              <w:rPr>
                <w:rFonts w:ascii="Arial" w:hAnsi="Arial" w:cs="Arial"/>
                <w:sz w:val="24"/>
                <w:szCs w:val="24"/>
              </w:rPr>
              <w:lastRenderedPageBreak/>
              <w:t>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rPr>
                <w:rFonts w:ascii="Arial" w:hAnsi="Arial" w:cs="Arial"/>
                <w:sz w:val="24"/>
                <w:szCs w:val="24"/>
              </w:rPr>
            </w:pPr>
            <w:r>
              <w:rPr>
                <w:rFonts w:ascii="Arial" w:hAnsi="Arial" w:cs="Arial"/>
                <w:sz w:val="24"/>
                <w:szCs w:val="24"/>
              </w:rPr>
              <w:lastRenderedPageBreak/>
              <w:t>Один раз в квартал</w:t>
            </w:r>
          </w:p>
        </w:tc>
      </w:tr>
      <w:tr w:rsidR="00F2372D" w:rsidTr="00F2372D">
        <w:tc>
          <w:tcPr>
            <w:tcW w:w="567"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t xml:space="preserve">Процент построения и развития систем 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pStyle w:val="ConsPlusNormal"/>
              <w:ind w:firstLine="0"/>
              <w:jc w:val="both"/>
              <w:rPr>
                <w:sz w:val="24"/>
                <w:szCs w:val="24"/>
              </w:rPr>
            </w:pPr>
            <w:r>
              <w:rPr>
                <w:sz w:val="24"/>
                <w:szCs w:val="24"/>
              </w:rPr>
              <w:t>Значение показателя рассчитывается по формуле:</w:t>
            </w:r>
          </w:p>
          <w:p w:rsidR="00F2372D" w:rsidRDefault="00F2372D">
            <w:pPr>
              <w:pStyle w:val="ConsPlusNormal"/>
              <w:ind w:firstLine="0"/>
              <w:jc w:val="both"/>
              <w:rPr>
                <w:sz w:val="24"/>
                <w:szCs w:val="24"/>
              </w:rPr>
            </w:pPr>
          </w:p>
          <w:p w:rsidR="00F2372D" w:rsidRDefault="00F2372D">
            <w:pPr>
              <w:pStyle w:val="ConsPlusNormal"/>
              <w:ind w:right="170" w:firstLine="0"/>
              <w:jc w:val="both"/>
              <w:rPr>
                <w:sz w:val="24"/>
                <w:szCs w:val="24"/>
              </w:rPr>
            </w:pPr>
          </w:p>
          <w:p w:rsidR="00F2372D" w:rsidRDefault="00F2372D">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F2372D" w:rsidRDefault="00F2372D">
            <w:pPr>
              <w:pStyle w:val="ConsPlusNormal"/>
              <w:ind w:right="170" w:firstLine="0"/>
              <w:rPr>
                <w:sz w:val="24"/>
                <w:szCs w:val="24"/>
              </w:rPr>
            </w:pPr>
          </w:p>
          <w:p w:rsidR="00F2372D" w:rsidRDefault="00F2372D">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F2372D" w:rsidRDefault="00F2372D">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F2372D" w:rsidRDefault="00F2372D">
            <w:pPr>
              <w:pStyle w:val="ConsPlusNormal"/>
              <w:ind w:right="170" w:firstLine="0"/>
              <w:jc w:val="both"/>
              <w:rPr>
                <w:sz w:val="24"/>
                <w:szCs w:val="24"/>
              </w:rPr>
            </w:pPr>
          </w:p>
          <w:p w:rsidR="00F2372D" w:rsidRDefault="00F2372D">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F2372D" w:rsidRDefault="00F2372D">
            <w:pPr>
              <w:pStyle w:val="ConsPlusNormal"/>
              <w:ind w:right="170" w:firstLine="0"/>
              <w:jc w:val="both"/>
              <w:rPr>
                <w:sz w:val="24"/>
                <w:szCs w:val="24"/>
              </w:rPr>
            </w:pPr>
          </w:p>
          <w:p w:rsidR="00F2372D" w:rsidRDefault="00F2372D">
            <w:pPr>
              <w:pStyle w:val="ConsPlusNormal"/>
              <w:ind w:right="170"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F2372D" w:rsidRDefault="00F2372D">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w:t>
            </w:r>
            <w:r>
              <w:rPr>
                <w:sz w:val="24"/>
                <w:szCs w:val="24"/>
              </w:rPr>
              <w:lastRenderedPageBreak/>
              <w:t xml:space="preserve">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F2372D" w:rsidRDefault="00F2372D">
            <w:pPr>
              <w:pStyle w:val="ConsPlusNormal"/>
              <w:ind w:right="170" w:firstLine="0"/>
              <w:jc w:val="both"/>
              <w:rPr>
                <w:sz w:val="24"/>
                <w:szCs w:val="24"/>
              </w:rPr>
            </w:pPr>
          </w:p>
          <w:p w:rsidR="00F2372D" w:rsidRDefault="00F2372D">
            <w:pPr>
              <w:pStyle w:val="ConsPlusNormal"/>
              <w:ind w:right="170" w:firstLine="0"/>
              <w:jc w:val="both"/>
              <w:rPr>
                <w:sz w:val="24"/>
                <w:szCs w:val="24"/>
              </w:rPr>
            </w:pPr>
            <w:r>
              <w:rPr>
                <w:sz w:val="24"/>
                <w:szCs w:val="24"/>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F2372D" w:rsidRDefault="00F2372D">
            <w:pPr>
              <w:pStyle w:val="ConsPlusNormal"/>
              <w:ind w:right="170" w:firstLine="0"/>
              <w:jc w:val="both"/>
              <w:rPr>
                <w:sz w:val="24"/>
                <w:szCs w:val="24"/>
              </w:rPr>
            </w:pPr>
          </w:p>
          <w:p w:rsidR="00F2372D" w:rsidRDefault="00F2372D">
            <w:pPr>
              <w:pStyle w:val="21"/>
              <w:shd w:val="clear" w:color="auto" w:fill="auto"/>
              <w:spacing w:line="240" w:lineRule="auto"/>
              <w:ind w:firstLine="0"/>
              <w:jc w:val="both"/>
              <w:rPr>
                <w:rFonts w:ascii="Arial" w:hAnsi="Arial" w:cs="Arial"/>
                <w:sz w:val="24"/>
                <w:szCs w:val="24"/>
              </w:rPr>
            </w:pPr>
          </w:p>
          <w:p w:rsidR="00F2372D" w:rsidRDefault="00F2372D">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F2372D" w:rsidRDefault="00F2372D">
            <w:pPr>
              <w:tabs>
                <w:tab w:val="left" w:pos="567"/>
              </w:tabs>
              <w:spacing w:after="0" w:line="240" w:lineRule="auto"/>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F2372D" w:rsidRDefault="00F2372D">
            <w:pPr>
              <w:tabs>
                <w:tab w:val="left" w:pos="567"/>
              </w:tabs>
              <w:spacing w:after="0" w:line="240" w:lineRule="auto"/>
              <w:rPr>
                <w:rFonts w:ascii="Arial" w:hAnsi="Arial" w:cs="Arial"/>
                <w:sz w:val="24"/>
                <w:szCs w:val="24"/>
              </w:rPr>
            </w:pPr>
            <w:r>
              <w:rPr>
                <w:rFonts w:ascii="Arial" w:hAnsi="Arial" w:cs="Arial"/>
                <w:sz w:val="24"/>
                <w:szCs w:val="24"/>
              </w:rPr>
              <w:t>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F2372D" w:rsidRDefault="00F2372D">
            <w:pPr>
              <w:tabs>
                <w:tab w:val="left" w:pos="567"/>
              </w:tabs>
              <w:spacing w:after="0" w:line="240" w:lineRule="auto"/>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F2372D" w:rsidRDefault="00F2372D">
            <w:pPr>
              <w:tabs>
                <w:tab w:val="left" w:pos="567"/>
              </w:tabs>
              <w:spacing w:after="0" w:line="240" w:lineRule="auto"/>
              <w:rPr>
                <w:rFonts w:ascii="Arial" w:hAnsi="Arial" w:cs="Arial"/>
                <w:sz w:val="24"/>
                <w:szCs w:val="24"/>
              </w:rPr>
            </w:pPr>
            <w:r>
              <w:rPr>
                <w:rFonts w:ascii="Arial" w:hAnsi="Arial" w:cs="Arial"/>
                <w:sz w:val="24"/>
                <w:szCs w:val="24"/>
              </w:rPr>
              <w:t xml:space="preserve">Приказ МЧС России от 11.03.2015 № </w:t>
            </w:r>
            <w:r>
              <w:rPr>
                <w:rFonts w:ascii="Arial" w:hAnsi="Arial" w:cs="Arial"/>
                <w:sz w:val="24"/>
                <w:szCs w:val="24"/>
              </w:rPr>
              <w:lastRenderedPageBreak/>
              <w:t>110 «О мероприятиях по реализации в системе МЧС России Концепции построения и развития аппаратно-программного комплекса «Безопасный город»»;</w:t>
            </w:r>
          </w:p>
          <w:p w:rsidR="00F2372D" w:rsidRDefault="00F2372D">
            <w:pPr>
              <w:tabs>
                <w:tab w:val="left" w:pos="567"/>
              </w:tabs>
              <w:spacing w:after="0" w:line="240" w:lineRule="auto"/>
              <w:rPr>
                <w:rFonts w:ascii="Arial" w:hAnsi="Arial" w:cs="Arial"/>
                <w:sz w:val="24"/>
                <w:szCs w:val="24"/>
              </w:rPr>
            </w:pPr>
            <w:proofErr w:type="gramStart"/>
            <w:r>
              <w:rPr>
                <w:rFonts w:ascii="Arial" w:hAnsi="Arial" w:cs="Arial"/>
                <w:sz w:val="24"/>
                <w:szCs w:val="24"/>
              </w:rPr>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F2372D" w:rsidRDefault="00F2372D">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rPr>
                <w:rFonts w:ascii="Arial" w:hAnsi="Arial" w:cs="Arial"/>
                <w:sz w:val="24"/>
                <w:szCs w:val="24"/>
              </w:rPr>
            </w:pPr>
            <w:r>
              <w:rPr>
                <w:rFonts w:ascii="Arial" w:hAnsi="Arial" w:cs="Arial"/>
                <w:sz w:val="24"/>
                <w:szCs w:val="24"/>
              </w:rPr>
              <w:lastRenderedPageBreak/>
              <w:t>Один раз в квартал</w:t>
            </w:r>
          </w:p>
        </w:tc>
      </w:tr>
      <w:tr w:rsidR="00F2372D" w:rsidTr="00F2372D">
        <w:tc>
          <w:tcPr>
            <w:tcW w:w="15593" w:type="dxa"/>
            <w:gridSpan w:val="5"/>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Подпрограмма 4 «Обеспечение пожарной безопасности»</w:t>
            </w:r>
          </w:p>
        </w:tc>
      </w:tr>
      <w:tr w:rsidR="00F2372D" w:rsidTr="00F2372D">
        <w:tc>
          <w:tcPr>
            <w:tcW w:w="567"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 </w:t>
            </w:r>
          </w:p>
          <w:p w:rsidR="00F2372D" w:rsidRDefault="00F2372D">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F2372D" w:rsidRDefault="00F2372D">
            <w:pPr>
              <w:spacing w:after="0" w:line="240" w:lineRule="auto"/>
              <w:jc w:val="both"/>
              <w:rPr>
                <w:rFonts w:ascii="Arial" w:hAnsi="Arial" w:cs="Arial"/>
                <w:sz w:val="24"/>
                <w:szCs w:val="24"/>
              </w:rPr>
            </w:pPr>
            <w:r>
              <w:rPr>
                <w:rFonts w:ascii="Arial" w:hAnsi="Arial" w:cs="Arial"/>
                <w:b/>
                <w:sz w:val="24"/>
                <w:szCs w:val="24"/>
                <w:lang w:val="en-US"/>
              </w:rPr>
              <w:lastRenderedPageBreak/>
              <w:t>Y</w:t>
            </w:r>
            <w:r w:rsidRPr="00F2372D">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F2372D" w:rsidRDefault="00F2372D">
            <w:pPr>
              <w:spacing w:after="0" w:line="240" w:lineRule="auto"/>
              <w:jc w:val="both"/>
              <w:rPr>
                <w:rFonts w:ascii="Arial" w:hAnsi="Arial" w:cs="Arial"/>
                <w:b/>
                <w:i/>
                <w:sz w:val="24"/>
                <w:szCs w:val="24"/>
              </w:rPr>
            </w:pPr>
          </w:p>
          <w:p w:rsidR="00F2372D" w:rsidRDefault="00F2372D">
            <w:pPr>
              <w:spacing w:after="0" w:line="240" w:lineRule="auto"/>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муниципального образования Московской области за отчетный период;</w:t>
            </w:r>
          </w:p>
          <w:p w:rsidR="00F2372D" w:rsidRDefault="00F2372D">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b/>
                <w:i/>
                <w:sz w:val="24"/>
                <w:szCs w:val="24"/>
              </w:rPr>
            </w:pPr>
            <w:r>
              <w:rPr>
                <w:rFonts w:ascii="Arial" w:hAnsi="Arial" w:cs="Arial"/>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F2372D" w:rsidRDefault="00F2372D">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F2372D" w:rsidRDefault="00F2372D">
            <w:pPr>
              <w:spacing w:after="0" w:line="240" w:lineRule="auto"/>
              <w:jc w:val="both"/>
              <w:rPr>
                <w:rFonts w:ascii="Arial" w:hAnsi="Arial" w:cs="Arial"/>
                <w:sz w:val="24"/>
                <w:szCs w:val="24"/>
              </w:rPr>
            </w:pPr>
            <w:proofErr w:type="gramStart"/>
            <w:r>
              <w:rPr>
                <w:rFonts w:ascii="Arial" w:hAnsi="Arial" w:cs="Arial"/>
                <w:sz w:val="24"/>
                <w:szCs w:val="24"/>
              </w:rPr>
              <w:t>Примечание: в связи с изменением порядка учета пожаров (Приказ Ми</w:t>
            </w:r>
            <w:r>
              <w:rPr>
                <w:rFonts w:ascii="Arial" w:hAnsi="Arial" w:cs="Arial"/>
                <w:sz w:val="24"/>
                <w:szCs w:val="24"/>
              </w:rPr>
              <w:softHyphen/>
              <w:t xml:space="preserve">нистерства Российской Федерации по делам гражданской обороны, чрезвычайным ситуациям и ликвидации последствий стихийных </w:t>
            </w:r>
            <w:r>
              <w:rPr>
                <w:rFonts w:ascii="Arial" w:hAnsi="Arial" w:cs="Arial"/>
                <w:sz w:val="24"/>
                <w:szCs w:val="24"/>
              </w:rPr>
              <w:lastRenderedPageBreak/>
              <w:t>бедствий от 21.11.2008 № 714 «Об утверждении Порядка учета пожаров и их последствий» с изменениями от 08.10.2019) расчет показателя количество пожаров до 2019 года принимать как сумму количества пожаров и загораний.;</w:t>
            </w:r>
            <w:proofErr w:type="gramEnd"/>
          </w:p>
          <w:p w:rsidR="00F2372D" w:rsidRDefault="00F2372D">
            <w:pPr>
              <w:spacing w:after="0" w:line="240" w:lineRule="auto"/>
              <w:jc w:val="both"/>
              <w:rPr>
                <w:rFonts w:ascii="Arial" w:hAnsi="Arial" w:cs="Arial"/>
                <w:sz w:val="24"/>
                <w:szCs w:val="24"/>
              </w:rPr>
            </w:pPr>
            <w:r>
              <w:rPr>
                <w:rFonts w:ascii="Arial" w:hAnsi="Arial" w:cs="Arial"/>
                <w:sz w:val="24"/>
                <w:szCs w:val="24"/>
              </w:rPr>
              <w:t>**после 2019 года для расчета показателей по количеству пожаров, гибели и травмированных на них людей базовым считать 2019 год.</w:t>
            </w:r>
          </w:p>
          <w:p w:rsidR="00F2372D" w:rsidRDefault="00F2372D">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 рассчитывается по формуле:</w:t>
            </w:r>
          </w:p>
          <w:p w:rsidR="00F2372D" w:rsidRDefault="00F2372D">
            <w:pPr>
              <w:spacing w:after="0" w:line="240" w:lineRule="auto"/>
              <w:ind w:firstLine="709"/>
              <w:jc w:val="both"/>
              <w:rPr>
                <w:rFonts w:ascii="Arial" w:hAnsi="Arial" w:cs="Arial"/>
                <w:sz w:val="24"/>
                <w:szCs w:val="24"/>
              </w:rPr>
            </w:pPr>
            <w:r>
              <w:rPr>
                <w:rFonts w:ascii="Arial" w:hAnsi="Arial" w:cs="Arial"/>
                <w:sz w:val="24"/>
                <w:szCs w:val="24"/>
              </w:rPr>
              <w:t>Y = (</w:t>
            </w:r>
            <w:proofErr w:type="spellStart"/>
            <w:proofErr w:type="gramStart"/>
            <w:r>
              <w:rPr>
                <w:rFonts w:ascii="Arial" w:hAnsi="Arial" w:cs="Arial"/>
                <w:sz w:val="24"/>
                <w:szCs w:val="24"/>
              </w:rPr>
              <w:t>D</w:t>
            </w:r>
            <w:proofErr w:type="gramEnd"/>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D</w:t>
            </w:r>
            <w:r>
              <w:rPr>
                <w:rFonts w:ascii="Arial" w:hAnsi="Arial" w:cs="Arial"/>
                <w:sz w:val="24"/>
                <w:szCs w:val="24"/>
                <w:vertAlign w:val="subscript"/>
              </w:rPr>
              <w:t>баз</w:t>
            </w:r>
            <w:proofErr w:type="spellEnd"/>
            <w:r>
              <w:rPr>
                <w:rFonts w:ascii="Arial" w:hAnsi="Arial" w:cs="Arial"/>
                <w:sz w:val="24"/>
                <w:szCs w:val="24"/>
              </w:rPr>
              <w:t>) * 100%, где</w:t>
            </w:r>
          </w:p>
          <w:p w:rsidR="00F2372D" w:rsidRDefault="00F2372D">
            <w:pPr>
              <w:spacing w:after="0" w:line="240" w:lineRule="auto"/>
              <w:ind w:firstLine="125"/>
              <w:jc w:val="both"/>
              <w:rPr>
                <w:rFonts w:ascii="Arial" w:hAnsi="Arial" w:cs="Arial"/>
                <w:sz w:val="24"/>
                <w:szCs w:val="24"/>
              </w:rPr>
            </w:pP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ПГ.общее</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ПВ.испр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ПВ.общее</w:t>
            </w:r>
            <w:proofErr w:type="spellEnd"/>
            <w:r>
              <w:rPr>
                <w:rFonts w:ascii="Arial" w:hAnsi="Arial" w:cs="Arial"/>
                <w:sz w:val="24"/>
                <w:szCs w:val="24"/>
              </w:rPr>
              <w:t>) / 2</w:t>
            </w:r>
          </w:p>
          <w:p w:rsidR="00F2372D" w:rsidRDefault="00F2372D">
            <w:pPr>
              <w:spacing w:after="0" w:line="240" w:lineRule="auto"/>
              <w:ind w:firstLine="709"/>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vertAlign w:val="subscript"/>
              </w:rPr>
              <w:t>баз</w:t>
            </w:r>
            <w:proofErr w:type="spellEnd"/>
            <w:r>
              <w:rPr>
                <w:rFonts w:ascii="Arial" w:hAnsi="Arial" w:cs="Arial"/>
                <w:sz w:val="24"/>
                <w:szCs w:val="24"/>
              </w:rPr>
              <w:t xml:space="preserve"> = аналогично </w:t>
            </w: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в базовом периоде</w:t>
            </w:r>
          </w:p>
          <w:p w:rsidR="00F2372D" w:rsidRDefault="00F2372D">
            <w:pPr>
              <w:tabs>
                <w:tab w:val="left" w:pos="1843"/>
                <w:tab w:val="left" w:pos="2127"/>
              </w:tabs>
              <w:spacing w:after="0" w:line="240" w:lineRule="auto"/>
              <w:ind w:firstLine="125"/>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количество исправных пожарных гидрантов на территории муниципального образования;</w:t>
            </w:r>
          </w:p>
          <w:p w:rsidR="00F2372D" w:rsidRDefault="00F2372D">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гидрантов на территории муниципального образования;</w:t>
            </w:r>
          </w:p>
          <w:p w:rsidR="00F2372D" w:rsidRDefault="00F2372D">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ab/>
              <w:t>–</w:t>
            </w:r>
            <w:r>
              <w:rPr>
                <w:rFonts w:ascii="Arial" w:hAnsi="Arial" w:cs="Arial"/>
                <w:sz w:val="24"/>
                <w:szCs w:val="24"/>
              </w:rPr>
              <w:tab/>
              <w:t>количество пожарных водоемов на территории муниципального образования, обустроенных подъездами с площадками (пирсами) с твердым покрытием для установки пожарных автомобилей в любое время года;</w:t>
            </w:r>
          </w:p>
          <w:p w:rsidR="00F2372D" w:rsidRDefault="00F2372D">
            <w:pPr>
              <w:spacing w:after="0" w:line="240" w:lineRule="auto"/>
              <w:ind w:firstLine="652"/>
              <w:jc w:val="both"/>
              <w:rPr>
                <w:rFonts w:ascii="Arial" w:hAnsi="Arial" w:cs="Arial"/>
                <w:sz w:val="24"/>
                <w:szCs w:val="24"/>
                <w:vertAlign w:val="subscript"/>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водоемов на территории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rPr>
                <w:rFonts w:ascii="Arial" w:hAnsi="Arial" w:cs="Arial"/>
                <w:sz w:val="24"/>
                <w:szCs w:val="24"/>
              </w:rPr>
            </w:pPr>
            <w:r>
              <w:rPr>
                <w:rFonts w:ascii="Arial" w:hAnsi="Arial" w:cs="Arial"/>
                <w:sz w:val="24"/>
                <w:szCs w:val="24"/>
              </w:rPr>
              <w:lastRenderedPageBreak/>
              <w:t>По итогам мониторинга. Приказ 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
          <w:p w:rsidR="00F2372D" w:rsidRDefault="00F2372D">
            <w:pPr>
              <w:spacing w:after="0" w:line="240" w:lineRule="auto"/>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rPr>
                <w:rFonts w:ascii="Arial" w:hAnsi="Arial" w:cs="Arial"/>
                <w:sz w:val="24"/>
                <w:szCs w:val="24"/>
              </w:rPr>
            </w:pPr>
            <w:r>
              <w:rPr>
                <w:rFonts w:ascii="Arial" w:hAnsi="Arial" w:cs="Arial"/>
                <w:sz w:val="24"/>
                <w:szCs w:val="24"/>
              </w:rPr>
              <w:t>Один раз в квартал</w:t>
            </w:r>
          </w:p>
        </w:tc>
      </w:tr>
      <w:tr w:rsidR="00F2372D" w:rsidTr="00F2372D">
        <w:tc>
          <w:tcPr>
            <w:tcW w:w="15593" w:type="dxa"/>
            <w:gridSpan w:val="5"/>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lastRenderedPageBreak/>
              <w:t>Подпрограмма 5 «Обеспечение мероприятий гражданской обороны»</w:t>
            </w:r>
          </w:p>
        </w:tc>
      </w:tr>
      <w:tr w:rsidR="00F2372D" w:rsidTr="00F2372D">
        <w:tc>
          <w:tcPr>
            <w:tcW w:w="567"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F2372D" w:rsidRDefault="00F2372D">
            <w:pPr>
              <w:spacing w:after="0" w:line="240" w:lineRule="auto"/>
              <w:jc w:val="both"/>
              <w:rPr>
                <w:rFonts w:ascii="Arial" w:hAnsi="Arial" w:cs="Arial"/>
                <w:b/>
                <w:sz w:val="24"/>
                <w:szCs w:val="24"/>
                <w:vertAlign w:val="subscript"/>
              </w:rPr>
            </w:pPr>
          </w:p>
          <w:p w:rsidR="00F2372D" w:rsidRDefault="00F2372D">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F2372D" w:rsidRDefault="00F2372D">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F2372D" w:rsidRDefault="00F2372D">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F2372D" w:rsidRDefault="00F2372D">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4394"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F2372D" w:rsidRDefault="00F2372D">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F2372D" w:rsidRDefault="00F2372D">
            <w:pPr>
              <w:spacing w:after="0" w:line="240" w:lineRule="auto"/>
              <w:jc w:val="both"/>
              <w:rPr>
                <w:rFonts w:ascii="Arial" w:hAnsi="Arial" w:cs="Arial"/>
                <w:sz w:val="24"/>
                <w:szCs w:val="24"/>
              </w:rPr>
            </w:pPr>
          </w:p>
          <w:p w:rsidR="00F2372D" w:rsidRDefault="00F2372D">
            <w:pPr>
              <w:spacing w:after="0" w:line="240" w:lineRule="auto"/>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rPr>
                <w:rFonts w:ascii="Arial" w:hAnsi="Arial" w:cs="Arial"/>
                <w:sz w:val="24"/>
                <w:szCs w:val="24"/>
              </w:rPr>
            </w:pPr>
            <w:r>
              <w:rPr>
                <w:rFonts w:ascii="Arial" w:hAnsi="Arial" w:cs="Arial"/>
                <w:sz w:val="24"/>
                <w:szCs w:val="24"/>
              </w:rPr>
              <w:lastRenderedPageBreak/>
              <w:t>Один раз в квартал</w:t>
            </w:r>
          </w:p>
        </w:tc>
      </w:tr>
      <w:tr w:rsidR="00F2372D" w:rsidTr="00F2372D">
        <w:tc>
          <w:tcPr>
            <w:tcW w:w="567"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6521"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F2372D" w:rsidRDefault="00F2372D">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F2372D" w:rsidRDefault="00F2372D">
            <w:pPr>
              <w:spacing w:after="0" w:line="240" w:lineRule="auto"/>
              <w:jc w:val="both"/>
              <w:rPr>
                <w:rFonts w:ascii="Arial" w:hAnsi="Arial" w:cs="Arial"/>
                <w:sz w:val="24"/>
                <w:szCs w:val="24"/>
              </w:rPr>
            </w:pPr>
          </w:p>
          <w:p w:rsidR="00F2372D" w:rsidRDefault="00F2372D">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F2372D" w:rsidRDefault="00F2372D">
            <w:pPr>
              <w:spacing w:after="0" w:line="240"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F2372D" w:rsidRDefault="00F2372D">
            <w:pPr>
              <w:spacing w:after="0" w:line="240"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F2372D" w:rsidRDefault="00F2372D">
            <w:pPr>
              <w:spacing w:after="0" w:line="240"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F2372D" w:rsidRDefault="00F2372D">
            <w:pPr>
              <w:spacing w:after="0" w:line="240"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F2372D" w:rsidRDefault="00F2372D">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F2372D" w:rsidRDefault="00F2372D">
            <w:pPr>
              <w:spacing w:after="0" w:line="240"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394" w:type="dxa"/>
            <w:tcBorders>
              <w:top w:val="single" w:sz="2" w:space="0" w:color="000000"/>
              <w:left w:val="single" w:sz="2" w:space="0" w:color="000000"/>
              <w:bottom w:val="single" w:sz="2" w:space="0" w:color="000000"/>
              <w:right w:val="single" w:sz="2" w:space="0" w:color="000000"/>
            </w:tcBorders>
          </w:tcPr>
          <w:p w:rsidR="00F2372D" w:rsidRDefault="00F2372D">
            <w:pPr>
              <w:spacing w:after="0" w:line="240" w:lineRule="auto"/>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F2372D" w:rsidRDefault="00F2372D">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F2372D" w:rsidRDefault="00F2372D">
            <w:pPr>
              <w:spacing w:after="0" w:line="240" w:lineRule="auto"/>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F2372D" w:rsidRDefault="00F2372D">
            <w:pPr>
              <w:spacing w:after="0" w:line="240" w:lineRule="auto"/>
              <w:rPr>
                <w:rFonts w:ascii="Arial" w:hAnsi="Arial" w:cs="Arial"/>
                <w:sz w:val="24"/>
                <w:szCs w:val="24"/>
              </w:rPr>
            </w:pPr>
            <w:r>
              <w:rPr>
                <w:rFonts w:ascii="Arial" w:hAnsi="Arial" w:cs="Arial"/>
                <w:sz w:val="24"/>
                <w:szCs w:val="24"/>
              </w:rPr>
              <w:t>Один раз в квартал</w:t>
            </w:r>
          </w:p>
        </w:tc>
      </w:tr>
    </w:tbl>
    <w:p w:rsidR="00F2372D" w:rsidRDefault="00F2372D" w:rsidP="00F2372D">
      <w:pPr>
        <w:widowControl w:val="0"/>
        <w:autoSpaceDE w:val="0"/>
        <w:autoSpaceDN w:val="0"/>
        <w:adjustRightInd w:val="0"/>
        <w:spacing w:after="0" w:line="240" w:lineRule="auto"/>
        <w:ind w:firstLine="11199"/>
        <w:rPr>
          <w:rFonts w:ascii="Arial" w:hAnsi="Arial" w:cs="Arial"/>
          <w:sz w:val="24"/>
          <w:szCs w:val="24"/>
        </w:rPr>
      </w:pPr>
      <w:bookmarkStart w:id="3" w:name="Par257"/>
      <w:bookmarkEnd w:id="3"/>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Приложение № 1</w:t>
      </w: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 xml:space="preserve">к муниципальной программе </w:t>
      </w:r>
      <w:r>
        <w:rPr>
          <w:rFonts w:ascii="Arial" w:hAnsi="Arial" w:cs="Arial"/>
          <w:bCs/>
          <w:color w:val="000000"/>
          <w:sz w:val="24"/>
          <w:szCs w:val="24"/>
        </w:rPr>
        <w:t xml:space="preserve">городского округа Люберцы Московской области </w:t>
      </w:r>
      <w:r>
        <w:rPr>
          <w:rFonts w:ascii="Arial" w:hAnsi="Arial" w:cs="Arial"/>
          <w:sz w:val="24"/>
          <w:szCs w:val="24"/>
        </w:rPr>
        <w:t>«</w:t>
      </w:r>
      <w:r>
        <w:rPr>
          <w:rFonts w:ascii="Arial" w:hAnsi="Arial" w:cs="Arial"/>
          <w:bCs/>
          <w:color w:val="000000"/>
          <w:sz w:val="24"/>
          <w:szCs w:val="24"/>
        </w:rPr>
        <w:t>Безопасность и обеспечение безопасности жизнедеятельности населения</w:t>
      </w:r>
      <w:r>
        <w:rPr>
          <w:rFonts w:ascii="Arial" w:hAnsi="Arial" w:cs="Arial"/>
          <w:sz w:val="24"/>
          <w:szCs w:val="24"/>
        </w:rPr>
        <w:t>»</w:t>
      </w: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p w:rsidR="00F2372D" w:rsidRDefault="00F2372D" w:rsidP="00F2372D">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659"/>
        <w:gridCol w:w="1134"/>
        <w:gridCol w:w="1134"/>
        <w:gridCol w:w="1134"/>
        <w:gridCol w:w="1134"/>
        <w:gridCol w:w="1134"/>
        <w:gridCol w:w="1224"/>
      </w:tblGrid>
      <w:tr w:rsidR="00F2372D" w:rsidTr="00F2372D">
        <w:trPr>
          <w:cantSplit/>
          <w:trHeight w:val="952"/>
        </w:trPr>
        <w:tc>
          <w:tcPr>
            <w:tcW w:w="15683" w:type="dxa"/>
            <w:gridSpan w:val="9"/>
            <w:tcBorders>
              <w:top w:val="nil"/>
              <w:left w:val="nil"/>
              <w:bottom w:val="single" w:sz="8" w:space="0" w:color="000000"/>
              <w:right w:val="nil"/>
            </w:tcBorders>
            <w:shd w:val="clear" w:color="auto" w:fill="FFFFFF"/>
            <w:hideMark/>
          </w:tcPr>
          <w:p w:rsidR="00F2372D" w:rsidRDefault="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1 «Профилактика преступлений и иных правонарушений» муниципальной программы городского округа Люберцы Московской области «Безопасность и обеспечение безопасности жизнедеятельности населения»</w:t>
            </w:r>
          </w:p>
        </w:tc>
      </w:tr>
      <w:tr w:rsidR="00F2372D" w:rsidTr="00F2372D">
        <w:trPr>
          <w:cantSplit/>
          <w:trHeight w:hRule="exact" w:val="73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6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r>
      <w:tr w:rsidR="00F2372D" w:rsidTr="00F2372D">
        <w:trPr>
          <w:cantSplit/>
          <w:trHeight w:val="276"/>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w:t>
            </w:r>
            <w:r>
              <w:rPr>
                <w:rFonts w:ascii="Arial" w:hAnsi="Arial" w:cs="Arial"/>
                <w:color w:val="000000"/>
                <w:sz w:val="24"/>
                <w:szCs w:val="24"/>
              </w:rPr>
              <w:lastRenderedPageBreak/>
              <w:t xml:space="preserve">главным распорядителям </w:t>
            </w:r>
          </w:p>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8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F2372D" w:rsidTr="00F2372D">
        <w:trPr>
          <w:cantSplit/>
          <w:trHeight w:hRule="exact" w:val="9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954" w:type="dxa"/>
            <w:gridSpan w:val="6"/>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63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F2372D" w:rsidTr="00F2372D">
        <w:trPr>
          <w:cantSplit/>
          <w:trHeight w:hRule="exact" w:val="56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49 828,08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49 892,08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49 958,08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49 978,08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49 978,08</w:t>
            </w:r>
          </w:p>
        </w:tc>
        <w:tc>
          <w:tcPr>
            <w:tcW w:w="122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249 634,40</w:t>
            </w:r>
          </w:p>
        </w:tc>
      </w:tr>
      <w:tr w:rsidR="00F2372D" w:rsidTr="00F2372D">
        <w:trPr>
          <w:cantSplit/>
          <w:trHeight w:val="225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49 828,08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49 892,08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49 958,08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49 978,08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49 978,08</w:t>
            </w:r>
          </w:p>
        </w:tc>
        <w:tc>
          <w:tcPr>
            <w:tcW w:w="122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249 634,40</w:t>
            </w:r>
          </w:p>
        </w:tc>
      </w:tr>
    </w:tbl>
    <w:p w:rsidR="00F2372D" w:rsidRDefault="00F2372D" w:rsidP="00F2372D">
      <w:pPr>
        <w:autoSpaceDE w:val="0"/>
        <w:autoSpaceDN w:val="0"/>
        <w:adjustRightInd w:val="0"/>
        <w:jc w:val="center"/>
        <w:rPr>
          <w:rFonts w:ascii="Arial" w:hAnsi="Arial" w:cs="Arial"/>
          <w:b/>
          <w:sz w:val="24"/>
          <w:szCs w:val="24"/>
        </w:rPr>
      </w:pPr>
    </w:p>
    <w:p w:rsidR="00F2372D" w:rsidRDefault="00F2372D" w:rsidP="00F2372D">
      <w:pPr>
        <w:autoSpaceDE w:val="0"/>
        <w:autoSpaceDN w:val="0"/>
        <w:adjustRightInd w:val="0"/>
        <w:jc w:val="center"/>
        <w:rPr>
          <w:rFonts w:ascii="Arial" w:hAnsi="Arial" w:cs="Arial"/>
          <w:b/>
          <w:sz w:val="24"/>
          <w:szCs w:val="24"/>
        </w:rPr>
      </w:pPr>
    </w:p>
    <w:p w:rsidR="00F2372D" w:rsidRDefault="00F2372D" w:rsidP="00F2372D">
      <w:pPr>
        <w:autoSpaceDE w:val="0"/>
        <w:autoSpaceDN w:val="0"/>
        <w:adjustRightInd w:val="0"/>
        <w:jc w:val="center"/>
        <w:rPr>
          <w:rFonts w:ascii="Arial" w:hAnsi="Arial" w:cs="Arial"/>
          <w:b/>
          <w:sz w:val="24"/>
          <w:szCs w:val="24"/>
        </w:rPr>
      </w:pPr>
      <w:r>
        <w:rPr>
          <w:rFonts w:ascii="Arial" w:hAnsi="Arial" w:cs="Arial"/>
          <w:b/>
          <w:sz w:val="24"/>
          <w:szCs w:val="24"/>
        </w:rPr>
        <w:t xml:space="preserve"> </w:t>
      </w:r>
    </w:p>
    <w:p w:rsidR="00F2372D" w:rsidRDefault="00F2372D" w:rsidP="00F2372D">
      <w:pPr>
        <w:autoSpaceDE w:val="0"/>
        <w:autoSpaceDN w:val="0"/>
        <w:adjustRightInd w:val="0"/>
        <w:jc w:val="center"/>
        <w:rPr>
          <w:rFonts w:ascii="Arial" w:hAnsi="Arial" w:cs="Arial"/>
          <w:b/>
          <w:sz w:val="24"/>
          <w:szCs w:val="24"/>
        </w:rPr>
      </w:pPr>
    </w:p>
    <w:p w:rsidR="00F2372D" w:rsidRDefault="00F2372D" w:rsidP="00F2372D">
      <w:pPr>
        <w:autoSpaceDE w:val="0"/>
        <w:autoSpaceDN w:val="0"/>
        <w:adjustRightInd w:val="0"/>
        <w:jc w:val="center"/>
        <w:rPr>
          <w:rFonts w:ascii="Arial" w:hAnsi="Arial" w:cs="Arial"/>
          <w:b/>
          <w:sz w:val="24"/>
          <w:szCs w:val="24"/>
        </w:rPr>
      </w:pPr>
    </w:p>
    <w:p w:rsidR="00F2372D" w:rsidRDefault="00F2372D" w:rsidP="00F2372D">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lastRenderedPageBreak/>
        <w:t>Наибольшую опасность представляет распространение наркотиков в образовательных учреждениях и развлекательных заведениях.</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F2372D" w:rsidRDefault="00F2372D" w:rsidP="00F2372D">
      <w:pPr>
        <w:pStyle w:val="ConsPlusNormal"/>
        <w:ind w:firstLine="709"/>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F2372D" w:rsidRDefault="00F2372D" w:rsidP="00F2372D">
      <w:pPr>
        <w:jc w:val="center"/>
        <w:rPr>
          <w:rFonts w:ascii="Arial" w:eastAsia="Times New Roman" w:hAnsi="Arial" w:cs="Arial"/>
          <w:sz w:val="24"/>
          <w:szCs w:val="24"/>
          <w:lang w:eastAsia="ru-RU"/>
        </w:rPr>
      </w:pPr>
      <w:r>
        <w:rPr>
          <w:rFonts w:ascii="Arial" w:eastAsia="Calibri" w:hAnsi="Arial" w:cs="Arial"/>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p>
    <w:p w:rsidR="00F2372D" w:rsidRDefault="00F2372D" w:rsidP="00F2372D">
      <w:pPr>
        <w:jc w:val="center"/>
        <w:rPr>
          <w:rFonts w:ascii="Arial" w:hAnsi="Arial" w:cs="Arial"/>
          <w:sz w:val="24"/>
          <w:szCs w:val="24"/>
        </w:rPr>
      </w:pPr>
    </w:p>
    <w:p w:rsidR="00F2372D" w:rsidRDefault="00F2372D" w:rsidP="00F2372D">
      <w:pPr>
        <w:jc w:val="center"/>
        <w:rPr>
          <w:rFonts w:ascii="Arial" w:hAnsi="Arial" w:cs="Arial"/>
          <w:sz w:val="24"/>
          <w:szCs w:val="24"/>
        </w:rPr>
      </w:pPr>
    </w:p>
    <w:p w:rsidR="00F2372D" w:rsidRDefault="00F2372D" w:rsidP="00F2372D">
      <w:pPr>
        <w:jc w:val="center"/>
        <w:rPr>
          <w:rFonts w:ascii="Arial" w:hAnsi="Arial" w:cs="Arial"/>
          <w:b/>
          <w:bCs/>
          <w:color w:val="000000"/>
          <w:sz w:val="24"/>
          <w:szCs w:val="24"/>
        </w:rPr>
      </w:pPr>
    </w:p>
    <w:p w:rsidR="00F2372D" w:rsidRDefault="00F2372D" w:rsidP="00F2372D">
      <w:pPr>
        <w:jc w:val="center"/>
        <w:rPr>
          <w:rFonts w:ascii="Arial" w:hAnsi="Arial" w:cs="Arial"/>
          <w:b/>
          <w:bCs/>
          <w:color w:val="000000"/>
          <w:sz w:val="24"/>
          <w:szCs w:val="24"/>
        </w:rPr>
      </w:pPr>
    </w:p>
    <w:p w:rsidR="00F2372D" w:rsidRDefault="00F2372D" w:rsidP="00F2372D">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5461" w:type="dxa"/>
        <w:tblLayout w:type="fixed"/>
        <w:tblCellMar>
          <w:left w:w="0" w:type="dxa"/>
          <w:right w:w="0" w:type="dxa"/>
        </w:tblCellMar>
        <w:tblLook w:val="04A0" w:firstRow="1" w:lastRow="0" w:firstColumn="1" w:lastColumn="0" w:noHBand="0" w:noVBand="1"/>
      </w:tblPr>
      <w:tblGrid>
        <w:gridCol w:w="431"/>
        <w:gridCol w:w="2697"/>
        <w:gridCol w:w="1556"/>
        <w:gridCol w:w="992"/>
        <w:gridCol w:w="859"/>
        <w:gridCol w:w="985"/>
        <w:gridCol w:w="851"/>
        <w:gridCol w:w="851"/>
        <w:gridCol w:w="6"/>
        <w:gridCol w:w="846"/>
        <w:gridCol w:w="851"/>
        <w:gridCol w:w="855"/>
        <w:gridCol w:w="1275"/>
        <w:gridCol w:w="2406"/>
      </w:tblGrid>
      <w:tr w:rsidR="00F2372D" w:rsidTr="00F2372D">
        <w:trPr>
          <w:cantSplit/>
          <w:trHeight w:hRule="exact" w:val="186"/>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60"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F2372D" w:rsidTr="00F2372D">
        <w:trPr>
          <w:cantSplit/>
          <w:trHeight w:hRule="exact" w:val="816"/>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8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4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208"/>
        </w:trPr>
        <w:tc>
          <w:tcPr>
            <w:tcW w:w="43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5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8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7"/>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4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F2372D" w:rsidTr="00F2372D">
        <w:trPr>
          <w:cantSplit/>
          <w:trHeight w:hRule="exact" w:val="1188"/>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Повышение степени антитеррористической защищенности социально значимых объектов и мест с массовым пребыванием людей</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985" w:type="dxa"/>
            <w:tcBorders>
              <w:top w:val="single" w:sz="8" w:space="0" w:color="000000"/>
              <w:left w:val="single" w:sz="8" w:space="0" w:color="000000"/>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312"/>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985" w:type="dxa"/>
            <w:tcBorders>
              <w:top w:val="single" w:sz="8" w:space="0" w:color="000000"/>
              <w:left w:val="single" w:sz="8" w:space="0" w:color="000000"/>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244"/>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Проведение мероприятий по профилактике терроризма</w:t>
            </w:r>
          </w:p>
        </w:tc>
        <w:tc>
          <w:tcPr>
            <w:tcW w:w="1556"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nil"/>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Профилактика и минимизация терроризма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Формирование среди молодежи негативного отношения к проявлениям экстремизма и терроризма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val="812"/>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nil"/>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126"/>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 Приобретение оборудования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1556"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nil"/>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области </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Охрана общественного порядка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val="1058"/>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single" w:sz="8" w:space="0" w:color="000000"/>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188"/>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1.3</w:t>
            </w:r>
          </w:p>
        </w:tc>
        <w:tc>
          <w:tcPr>
            <w:tcW w:w="2697" w:type="dxa"/>
            <w:vMerge w:val="restart"/>
            <w:tcBorders>
              <w:top w:val="single" w:sz="8" w:space="0" w:color="000000"/>
              <w:left w:val="single" w:sz="8" w:space="0" w:color="000000"/>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1.3 Оборудование объектов образования, культуры и спорта инженерно-техническими </w:t>
            </w:r>
            <w:r>
              <w:rPr>
                <w:rFonts w:ascii="Arial" w:hAnsi="Arial" w:cs="Arial"/>
                <w:color w:val="000000"/>
                <w:sz w:val="24"/>
                <w:szCs w:val="24"/>
              </w:rPr>
              <w:lastRenderedPageBreak/>
              <w:t>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1556" w:type="dxa"/>
            <w:tcBorders>
              <w:top w:val="single" w:sz="8" w:space="0" w:color="000000"/>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4" w:space="0" w:color="auto"/>
              <w:bottom w:val="single" w:sz="4" w:space="0" w:color="auto"/>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4" w:space="0" w:color="auto"/>
              <w:bottom w:val="nil"/>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4" w:space="0" w:color="auto"/>
              <w:bottom w:val="nil"/>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4" w:space="0" w:color="auto"/>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 xml:space="preserve">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 Оборудование объектов (учреждений) инженерно-техническими </w:t>
            </w:r>
            <w:r>
              <w:rPr>
                <w:rFonts w:ascii="Arial" w:hAnsi="Arial" w:cs="Arial"/>
                <w:color w:val="000000"/>
                <w:sz w:val="24"/>
                <w:szCs w:val="24"/>
              </w:rPr>
              <w:lastRenderedPageBreak/>
              <w:t>средствами, обеспечивающими контроль доступа или блокирование несанкционированного доступа, контроль и оповещение о возникновении угроз</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val="942"/>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4" w:space="0" w:color="auto"/>
              <w:right w:val="single" w:sz="4" w:space="0" w:color="auto"/>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4" w:space="0" w:color="auto"/>
              <w:bottom w:val="single" w:sz="4" w:space="0" w:color="auto"/>
              <w:right w:val="single" w:sz="4" w:space="0" w:color="auto"/>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4" w:space="0" w:color="auto"/>
              <w:left w:val="single" w:sz="4" w:space="0" w:color="auto"/>
              <w:bottom w:val="single" w:sz="4" w:space="0" w:color="auto"/>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4" w:space="0" w:color="auto"/>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181"/>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w:t>
            </w:r>
          </w:p>
        </w:tc>
        <w:tc>
          <w:tcPr>
            <w:tcW w:w="2697" w:type="dxa"/>
            <w:vMerge w:val="restart"/>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02. Обеспечение деятельности общественных объединений </w:t>
            </w:r>
            <w:r>
              <w:rPr>
                <w:rFonts w:ascii="Arial" w:hAnsi="Arial" w:cs="Arial"/>
                <w:color w:val="000000"/>
                <w:sz w:val="24"/>
                <w:szCs w:val="24"/>
              </w:rPr>
              <w:lastRenderedPageBreak/>
              <w:t>правоохранительной направленности</w:t>
            </w:r>
          </w:p>
        </w:tc>
        <w:tc>
          <w:tcPr>
            <w:tcW w:w="1556" w:type="dxa"/>
            <w:tcBorders>
              <w:top w:val="single" w:sz="4" w:space="0" w:color="auto"/>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4" w:space="0" w:color="auto"/>
              <w:left w:val="single" w:sz="8" w:space="0" w:color="000000"/>
              <w:bottom w:val="single" w:sz="4" w:space="0" w:color="auto"/>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985"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5"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1275" w:type="dxa"/>
            <w:vMerge w:val="restart"/>
            <w:tcBorders>
              <w:top w:val="single" w:sz="8" w:space="0" w:color="000000"/>
              <w:left w:val="single" w:sz="4" w:space="0" w:color="auto"/>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 xml:space="preserve">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Обеспечение деятельности общественных формирований правоохранительной </w:t>
            </w:r>
            <w:r>
              <w:rPr>
                <w:rFonts w:ascii="Arial" w:hAnsi="Arial" w:cs="Arial"/>
                <w:color w:val="000000"/>
                <w:sz w:val="24"/>
                <w:szCs w:val="24"/>
              </w:rPr>
              <w:lastRenderedPageBreak/>
              <w:t>направленности</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Участие общественных формирований правоохранительной направленности в мероприятиях по охране общественного порядка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Рост числа граждан, участвующих в деятельности народных дружин</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val="399"/>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4" w:space="0" w:color="auto"/>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4" w:space="0" w:color="auto"/>
              <w:left w:val="single" w:sz="8" w:space="0" w:color="000000"/>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4" w:space="0" w:color="auto"/>
              <w:left w:val="single" w:sz="8" w:space="0" w:color="000000"/>
              <w:bottom w:val="single" w:sz="4" w:space="0" w:color="auto"/>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4" w:space="0" w:color="auto"/>
              <w:left w:val="single" w:sz="4" w:space="0" w:color="auto"/>
              <w:bottom w:val="single" w:sz="4" w:space="0" w:color="auto"/>
              <w:right w:val="single" w:sz="4" w:space="0" w:color="auto"/>
            </w:tcBorders>
            <w:shd w:val="clear" w:color="auto" w:fill="FFFFFF"/>
            <w:noWrap/>
            <w:hideMark/>
          </w:tcPr>
          <w:p w:rsidR="00F2372D" w:rsidRDefault="00F2372D">
            <w:pPr>
              <w:jc w:val="right"/>
              <w:rPr>
                <w:rFonts w:ascii="Arial" w:hAnsi="Arial" w:cs="Arial"/>
                <w:color w:val="000000"/>
                <w:sz w:val="24"/>
                <w:szCs w:val="24"/>
              </w:rPr>
            </w:pPr>
            <w:r>
              <w:rPr>
                <w:rFonts w:ascii="Arial" w:hAnsi="Arial" w:cs="Arial"/>
                <w:color w:val="000000"/>
                <w:sz w:val="24"/>
                <w:szCs w:val="24"/>
              </w:rPr>
              <w:t>7 900,00</w:t>
            </w:r>
          </w:p>
        </w:tc>
        <w:tc>
          <w:tcPr>
            <w:tcW w:w="985"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5" w:type="dxa"/>
            <w:tcBorders>
              <w:top w:val="single" w:sz="4" w:space="0" w:color="auto"/>
              <w:left w:val="single" w:sz="4" w:space="0" w:color="auto"/>
              <w:bottom w:val="single" w:sz="4" w:space="0" w:color="auto"/>
              <w:right w:val="single" w:sz="4" w:space="0" w:color="auto"/>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1275" w:type="dxa"/>
            <w:vMerge/>
            <w:tcBorders>
              <w:top w:val="single" w:sz="8" w:space="0" w:color="000000"/>
              <w:left w:val="single" w:sz="4" w:space="0" w:color="auto"/>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300"/>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2.1</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Проведение дополнительных мероприятий по обеспечению правопорядка и безопасности граждан</w:t>
            </w:r>
          </w:p>
        </w:tc>
        <w:tc>
          <w:tcPr>
            <w:tcW w:w="1556"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4" w:space="0" w:color="auto"/>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4" w:space="0" w:color="auto"/>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4" w:space="0" w:color="auto"/>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4" w:space="0" w:color="auto"/>
              <w:left w:val="single" w:sz="4" w:space="0" w:color="auto"/>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4" w:space="0" w:color="auto"/>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Участие общественных формирований правоохранительной направленности в мероприятиях по охране общественного порядка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120"/>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4" w:space="0" w:color="auto"/>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363"/>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Материальное стимулирование народных дружинников</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Обеспечение деятельности общественных формирований правоохранительной направленности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168"/>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color w:val="000000"/>
                <w:sz w:val="24"/>
                <w:szCs w:val="24"/>
              </w:rPr>
            </w:pPr>
          </w:p>
          <w:p w:rsidR="00F2372D" w:rsidRDefault="00F2372D">
            <w:pPr>
              <w:jc w:val="right"/>
              <w:rPr>
                <w:rFonts w:ascii="Arial" w:hAnsi="Arial" w:cs="Arial"/>
                <w:color w:val="000000"/>
                <w:sz w:val="24"/>
                <w:szCs w:val="24"/>
              </w:rPr>
            </w:pPr>
            <w:r>
              <w:rPr>
                <w:rFonts w:ascii="Arial" w:hAnsi="Arial" w:cs="Arial"/>
                <w:color w:val="000000"/>
                <w:sz w:val="24"/>
                <w:szCs w:val="24"/>
              </w:rPr>
              <w:t>7 900,00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492"/>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2.3</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2.3 Материально–техническое обеспечение деятельности народных дружин</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Обеспечение деятельности общественных формирований правоохранительной направленности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61"/>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62"/>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2.4</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2.4 Осуществление мероприятий по обучению народных дружинников</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Рост числа граждан, участвующих в деятельности народных дружин</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343"/>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298"/>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03.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Профилактике терроризма, выявление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Пропаганда здорового образа жизни подростков и молодежи в средствах массовой информации</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Участие в профилактических мероприятиях с населением с целью предупреждения преступлений и правонарушений</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240"/>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363"/>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3.1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Профилактике терроризма, выявление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190"/>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116"/>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3.2</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3.2 Проведение мероприятий по профилактике экстремизма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Формирование </w:t>
            </w:r>
            <w:proofErr w:type="spellStart"/>
            <w:r>
              <w:rPr>
                <w:rFonts w:ascii="Arial" w:hAnsi="Arial" w:cs="Arial"/>
                <w:color w:val="000000"/>
                <w:sz w:val="24"/>
                <w:szCs w:val="24"/>
              </w:rPr>
              <w:t>мультикультурности</w:t>
            </w:r>
            <w:proofErr w:type="spellEnd"/>
            <w:r>
              <w:rPr>
                <w:rFonts w:ascii="Arial" w:hAnsi="Arial" w:cs="Arial"/>
                <w:color w:val="000000"/>
                <w:sz w:val="24"/>
                <w:szCs w:val="24"/>
              </w:rPr>
              <w:t xml:space="preserve"> и толерантности в молодежной среде</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310"/>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124"/>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3.3</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3.3 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Правовое воспитание молодежи</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Пропаганда здорового образа жизни подростков и молодежи в средствах массовой информации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288"/>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098"/>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3.4</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3.4 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c>
          <w:tcPr>
            <w:tcW w:w="1556"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Формирование среди молодежи негативного отношения к проявлениям экстремизма и терроризма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Профилактика и минимизация терроризма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280"/>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505"/>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4</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04.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210 134,40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41 928,08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41 992,08</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42 058,08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42 078,08</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42 078,08</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Поддержание в исправном состоянии видеокамер  системы «Безопасный регион»</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Создание видеосистем в местах массового пребывания людей</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
        </w:tc>
      </w:tr>
      <w:tr w:rsidR="00F2372D" w:rsidTr="00F2372D">
        <w:trPr>
          <w:cantSplit/>
          <w:trHeight w:hRule="exact" w:val="931"/>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210 134,40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41 928,08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41 992,08</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42 058,08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42 078,08</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42 078,08</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262"/>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4.1</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4.1 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«Безопасный регион»</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182 569,40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36 758,08</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36 804,08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36 804,08</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36 804,08</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Подключение объектов социальной сферы, мест с массовым пребыванием людей, </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roofErr w:type="gramStart"/>
            <w:r>
              <w:rPr>
                <w:rFonts w:ascii="Arial" w:hAnsi="Arial" w:cs="Arial"/>
                <w:color w:val="000000"/>
                <w:sz w:val="24"/>
                <w:szCs w:val="24"/>
              </w:rPr>
              <w:t>оборудованных</w:t>
            </w:r>
            <w:proofErr w:type="gramEnd"/>
            <w:r>
              <w:rPr>
                <w:rFonts w:ascii="Arial" w:hAnsi="Arial" w:cs="Arial"/>
                <w:color w:val="000000"/>
                <w:sz w:val="24"/>
                <w:szCs w:val="24"/>
              </w:rPr>
              <w:t xml:space="preserve"> системами видеонаблюдения к системе «Безопасный регион»</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Создание видеосистем в местах массового пребывания людей</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
        </w:tc>
      </w:tr>
      <w:tr w:rsidR="00F2372D" w:rsidTr="00F2372D">
        <w:trPr>
          <w:cantSplit/>
          <w:trHeight w:hRule="exact" w:val="1152"/>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182 569,40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36 758,08</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36 804,08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36 804,08</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36 804,08</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221"/>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4.2</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4.2 Обслуживание, модернизация и расширение АПК «Безопасный регион»</w:t>
            </w:r>
          </w:p>
        </w:tc>
        <w:tc>
          <w:tcPr>
            <w:tcW w:w="1556"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985"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27 565,00</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5 234,00</w:t>
            </w:r>
          </w:p>
        </w:tc>
        <w:tc>
          <w:tcPr>
            <w:tcW w:w="852"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5 254,00</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5 274,00</w:t>
            </w:r>
          </w:p>
        </w:tc>
        <w:tc>
          <w:tcPr>
            <w:tcW w:w="855" w:type="dxa"/>
            <w:tcBorders>
              <w:top w:val="single" w:sz="8" w:space="0" w:color="000000"/>
              <w:left w:val="single" w:sz="8" w:space="0" w:color="000000"/>
              <w:bottom w:val="single" w:sz="4" w:space="0" w:color="auto"/>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5 274,00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Создание видеосистем в местах массового пребывания людей</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Поддержание в исправном состоянии видеокамер  системы «Безопасный регион»</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
        </w:tc>
      </w:tr>
      <w:tr w:rsidR="00F2372D" w:rsidTr="00F2372D">
        <w:trPr>
          <w:cantSplit/>
          <w:trHeight w:hRule="exact" w:val="1176"/>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985"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27 565,00</w:t>
            </w:r>
          </w:p>
        </w:tc>
        <w:tc>
          <w:tcPr>
            <w:tcW w:w="851"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851"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5 234,00</w:t>
            </w:r>
          </w:p>
        </w:tc>
        <w:tc>
          <w:tcPr>
            <w:tcW w:w="852" w:type="dxa"/>
            <w:gridSpan w:val="2"/>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5 254,00</w:t>
            </w:r>
          </w:p>
        </w:tc>
        <w:tc>
          <w:tcPr>
            <w:tcW w:w="851"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5 274,00</w:t>
            </w:r>
          </w:p>
        </w:tc>
        <w:tc>
          <w:tcPr>
            <w:tcW w:w="855" w:type="dxa"/>
            <w:tcBorders>
              <w:top w:val="single" w:sz="4" w:space="0" w:color="auto"/>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5 274,00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130"/>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4.3</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4.3 Проведение работы с руководителями коммерческих объектов по установке видеокамер и интеграция средств видеонаблюдения коммерческих объектов в систему «Безопасный регион»</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Увеличение доли коммерческих объектов, оборудованных системами видеонаблюдения и подключённых </w:t>
            </w:r>
            <w:proofErr w:type="gramStart"/>
            <w:r>
              <w:rPr>
                <w:rFonts w:ascii="Arial" w:hAnsi="Arial" w:cs="Arial"/>
                <w:color w:val="000000"/>
                <w:sz w:val="24"/>
                <w:szCs w:val="24"/>
              </w:rPr>
              <w:t>к</w:t>
            </w:r>
            <w:proofErr w:type="gramEnd"/>
            <w:r>
              <w:rPr>
                <w:rFonts w:ascii="Arial" w:hAnsi="Arial" w:cs="Arial"/>
                <w:color w:val="000000"/>
                <w:sz w:val="24"/>
                <w:szCs w:val="24"/>
              </w:rPr>
              <w:t xml:space="preserve"> </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системе «Безопасный регион»</w:t>
            </w:r>
          </w:p>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
        </w:tc>
      </w:tr>
      <w:tr w:rsidR="00F2372D" w:rsidTr="00F2372D">
        <w:trPr>
          <w:cantSplit/>
          <w:trHeight w:hRule="exact" w:val="1148"/>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505"/>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5</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05.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области </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Размещение рекламы, агитационных материалов</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Рост числа лиц, состоящих на диспансерном учете с диагнозом «Употребление наркотиков с вредными последствиями»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60"/>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817"/>
        </w:trPr>
        <w:tc>
          <w:tcPr>
            <w:tcW w:w="43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5.1</w:t>
            </w:r>
          </w:p>
        </w:tc>
        <w:tc>
          <w:tcPr>
            <w:tcW w:w="2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556"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9"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Профилактика наркомании и токсикомании</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Мониторинг </w:t>
            </w:r>
            <w:proofErr w:type="spellStart"/>
            <w:r>
              <w:rPr>
                <w:rFonts w:ascii="Arial" w:hAnsi="Arial" w:cs="Arial"/>
                <w:color w:val="000000"/>
                <w:sz w:val="24"/>
                <w:szCs w:val="24"/>
              </w:rPr>
              <w:t>наркоситуации</w:t>
            </w:r>
            <w:proofErr w:type="spellEnd"/>
            <w:r>
              <w:rPr>
                <w:rFonts w:ascii="Arial" w:hAnsi="Arial" w:cs="Arial"/>
                <w:color w:val="000000"/>
                <w:sz w:val="24"/>
                <w:szCs w:val="24"/>
              </w:rPr>
              <w:t xml:space="preserve">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06"/>
        </w:trPr>
        <w:tc>
          <w:tcPr>
            <w:tcW w:w="43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8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bl>
    <w:p w:rsidR="00F2372D" w:rsidRDefault="00F2372D" w:rsidP="00F2372D">
      <w:pPr>
        <w:jc w:val="center"/>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2</w:t>
      </w:r>
    </w:p>
    <w:p w:rsidR="00F2372D" w:rsidRDefault="00F2372D" w:rsidP="00F2372D">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lastRenderedPageBreak/>
        <w:t xml:space="preserve">к муниципальной программе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2 «Снижение рисков возникновения и смягчение последствий чрезвычайных ситуаций природного и техногенного характера» муниципальной программы городского округа Люберцы 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3118"/>
        <w:gridCol w:w="1418"/>
        <w:gridCol w:w="1134"/>
        <w:gridCol w:w="1134"/>
        <w:gridCol w:w="1134"/>
        <w:gridCol w:w="1134"/>
        <w:gridCol w:w="1215"/>
      </w:tblGrid>
      <w:tr w:rsidR="00F2372D" w:rsidTr="00F2372D">
        <w:trPr>
          <w:cantSplit/>
          <w:trHeight w:hRule="exact" w:val="657"/>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61"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F2372D" w:rsidTr="00F2372D">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169"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F2372D" w:rsidTr="00F2372D">
        <w:trPr>
          <w:cantSplit/>
          <w:trHeight w:hRule="exact" w:val="14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15" w:type="dxa"/>
            <w:gridSpan w:val="6"/>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857"/>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F2372D" w:rsidTr="00F2372D">
        <w:trPr>
          <w:cantSplit/>
          <w:trHeight w:hRule="exact" w:val="41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55 274,03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52 305,93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264 587,75</w:t>
            </w:r>
          </w:p>
        </w:tc>
      </w:tr>
      <w:tr w:rsidR="00F2372D" w:rsidTr="00F2372D">
        <w:trPr>
          <w:cantSplit/>
          <w:trHeight w:val="13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55 274,03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52 305,93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264 587,75</w:t>
            </w:r>
          </w:p>
        </w:tc>
      </w:tr>
    </w:tbl>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F2372D" w:rsidRDefault="00F2372D" w:rsidP="00F2372D">
      <w:pPr>
        <w:autoSpaceDE w:val="0"/>
        <w:autoSpaceDN w:val="0"/>
        <w:adjustRightInd w:val="0"/>
        <w:spacing w:after="0" w:line="240" w:lineRule="auto"/>
        <w:jc w:val="center"/>
        <w:rPr>
          <w:rFonts w:ascii="Arial" w:hAnsi="Arial" w:cs="Arial"/>
          <w:b/>
          <w:color w:val="FF0000"/>
          <w:sz w:val="24"/>
          <w:szCs w:val="24"/>
          <w:highlight w:val="yellow"/>
        </w:rPr>
      </w:pPr>
    </w:p>
    <w:p w:rsidR="00F2372D" w:rsidRDefault="00F2372D" w:rsidP="00F2372D">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F2372D" w:rsidRDefault="00F2372D" w:rsidP="00F2372D">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w:t>
      </w:r>
      <w:r>
        <w:rPr>
          <w:rFonts w:ascii="Arial" w:hAnsi="Arial" w:cs="Arial"/>
          <w:color w:val="000000"/>
          <w:sz w:val="24"/>
          <w:szCs w:val="24"/>
        </w:rPr>
        <w:lastRenderedPageBreak/>
        <w:t>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F2372D" w:rsidRDefault="00F2372D" w:rsidP="00F2372D">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F2372D" w:rsidRDefault="00F2372D" w:rsidP="00F2372D">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2 Снижение рисков возникновения и смягчение последствий чрезвычайных ситуаций природного и техногенного характера </w:t>
      </w:r>
    </w:p>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tbl>
      <w:tblPr>
        <w:tblW w:w="15593" w:type="dxa"/>
        <w:tblInd w:w="-132" w:type="dxa"/>
        <w:tblLayout w:type="fixed"/>
        <w:tblCellMar>
          <w:left w:w="0" w:type="dxa"/>
          <w:right w:w="0" w:type="dxa"/>
        </w:tblCellMar>
        <w:tblLook w:val="04A0" w:firstRow="1" w:lastRow="0" w:firstColumn="1" w:lastColumn="0" w:noHBand="0" w:noVBand="1"/>
      </w:tblPr>
      <w:tblGrid>
        <w:gridCol w:w="425"/>
        <w:gridCol w:w="2833"/>
        <w:gridCol w:w="1557"/>
        <w:gridCol w:w="992"/>
        <w:gridCol w:w="851"/>
        <w:gridCol w:w="992"/>
        <w:gridCol w:w="851"/>
        <w:gridCol w:w="850"/>
        <w:gridCol w:w="851"/>
        <w:gridCol w:w="850"/>
        <w:gridCol w:w="851"/>
        <w:gridCol w:w="1274"/>
        <w:gridCol w:w="2416"/>
      </w:tblGrid>
      <w:tr w:rsidR="00F2372D" w:rsidTr="00F2372D">
        <w:trPr>
          <w:cantSplit/>
          <w:trHeight w:hRule="exact" w:val="348"/>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F2372D" w:rsidTr="00F2372D">
        <w:trPr>
          <w:cantSplit/>
          <w:trHeight w:hRule="exact" w:val="733"/>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204"/>
        </w:trPr>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2</w:t>
            </w:r>
          </w:p>
        </w:tc>
        <w:tc>
          <w:tcPr>
            <w:tcW w:w="15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11</w:t>
            </w:r>
          </w:p>
        </w:tc>
        <w:tc>
          <w:tcPr>
            <w:tcW w:w="127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12</w:t>
            </w:r>
          </w:p>
        </w:tc>
        <w:tc>
          <w:tcPr>
            <w:tcW w:w="24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F2372D" w:rsidTr="00F2372D">
        <w:trPr>
          <w:cantSplit/>
          <w:trHeight w:hRule="exact" w:val="4481"/>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51 188,85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254 337,75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52 224,03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50 505,93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50 535,93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50 535,93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50 535,93</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64"/>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51 188,85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254 337,75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52 224,03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50 505,93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50 535,93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50 535,93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50 535,93</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673"/>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Подготовка населения в области ГО ЧС (создание содержание курсов ГО, учебно-консультационных пунктов, обучение в специализированных учебных заведениях, проведение КШУ, КШТ, ТСУ, смотров, конкурсов)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5 203,49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25 861,80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5 158,36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5 168,36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5 178,36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5 178,36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5 178,36</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535"/>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5 203,49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25 861,80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5 158,36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5 168,36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5 178,36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5 178,36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5 178,36</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 Проведение учебно-методических сборов с руководителями учреждений, организаций и предприятий по вопросам предупреждения и ликвидации ЧС природного и техногенного характера на территории округа</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4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1.1.2 Изготовление наглядных пособий, информационных стендов, табличек, листовок, памяток, брошюр, видеороликов по действиям населения в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42"/>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26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1.1.3 Расходы на подготовку и обучение населения округа в области ГО, создание, содержание  и организацию деятельности курсов ГО муниципального образования, учебных консультационных пунктов (УКП).</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18"/>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5 108,36</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2486"/>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1.2 Создание резервов финансовых и материальных ресурсов для ликвидации чрезвычайных ситуаций объектового и муниципального характера и их последствий, в том числе социальные выплаты и оказание гуманитарной помощи пострадавшим </w:t>
            </w:r>
            <w:proofErr w:type="gramStart"/>
            <w:r>
              <w:rPr>
                <w:rFonts w:ascii="Arial" w:hAnsi="Arial" w:cs="Arial"/>
                <w:color w:val="000000"/>
                <w:sz w:val="24"/>
                <w:szCs w:val="24"/>
              </w:rPr>
              <w:t>при</w:t>
            </w:r>
            <w:proofErr w:type="gramEnd"/>
            <w:r>
              <w:rPr>
                <w:rFonts w:ascii="Arial" w:hAnsi="Arial" w:cs="Arial"/>
                <w:color w:val="000000"/>
                <w:sz w:val="24"/>
                <w:szCs w:val="24"/>
              </w:rPr>
              <w:t xml:space="preserve"> чрезвычайных ситуаций (происшествий)</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2 767,00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15 275,00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3 027,00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3 067,00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142"/>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2 767,00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15 275,00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3 027,00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3 067,00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495"/>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1.2.1 Закупка материалов и оборудования для проведения мероприятий по ликвидации и предотвращению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280,00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627"/>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280,00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66"/>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1.2.2 Страхование расходов по локализации и ликвидации чрезвычайных ситуаций муниципального, межмуниципального и регионального характера</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204"/>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18"/>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1.2.3 Организация работы по заключению договоров на создание, содержание и поставку материальных запасов для ликвидации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94"/>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646"/>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1.2.4 Мониторинг и анализ сведений о наличии и состоянии учета хранения и использования материальных запасов учреждений, предприятий и организаций, осуществляющих свою хозяйственную деятельность на территории  округа, для ликвидации ЧС локального (объектового) характера</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371"/>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1.2.5</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1.2.5 Создание резерва финансовых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1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1.2.6</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1.2.6 Создание запасов материальных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98"/>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1.2.7</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1.2.7 Формирование бюджетных заявок на очередной финансовый год с обоснованием ежегодного объема финансирования для создания резерва финансовых и материальных ресурсов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57"/>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1.3 Создание, содержание и организация деятельности аварийно-спасательных служб и (или) аварийно-спасательных формирований</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06"/>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652"/>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(разработка, корректировка, всех Планов и т.д.)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11"/>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1.4.1 Разработка, уточнение и корректировка паспорта безопасности городского округа Люберцы</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87"/>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91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1.4.2 Подготовка и проведение эвакуационных мероприятий в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val="175"/>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1.4.3 Обеспечение деятельности Комиссии по предупреждению и ликвидации ЧС и обеспечению пожарной безопасности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85"/>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1.4.4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1.4.4 Участие в предупреждении и ликвидации последствий чрезвычайных ситуаций в границах городского округа</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12"/>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1.5 Содержание оперативного </w:t>
            </w:r>
            <w:proofErr w:type="gramStart"/>
            <w:r>
              <w:rPr>
                <w:rFonts w:ascii="Arial" w:hAnsi="Arial" w:cs="Arial"/>
                <w:color w:val="000000"/>
                <w:sz w:val="24"/>
                <w:szCs w:val="24"/>
              </w:rPr>
              <w:t>персонала системы обеспечения вызова муниципальных экстренных оперативных служб</w:t>
            </w:r>
            <w:proofErr w:type="gramEnd"/>
            <w:r>
              <w:rPr>
                <w:rFonts w:ascii="Arial" w:hAnsi="Arial" w:cs="Arial"/>
                <w:color w:val="000000"/>
                <w:sz w:val="24"/>
                <w:szCs w:val="24"/>
              </w:rPr>
              <w:t xml:space="preserve"> по единому номеру 112, ЕДДС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43 218,36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213 200,95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44 038,67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81"/>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43 218,36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213 200,95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44 038,67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42 290,57</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1.5.1 Обеспечение деятельности служащих МУ "ЕДДС - 112"</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35 557,92</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189 310,45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96"/>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35 557,92</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189 310,45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37 862,09</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1.5.2 Обеспечение деятельности муниципального учреждения «ЕДДС-112»</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7 660,44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23 890,50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6 176,58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11"/>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7 660,44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23 890,50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6 176,58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4 428,48</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1.5.3 Мониторинг времени совместного реагирования экстренных оперативных служб на обращения населения по единому номеру «112» на территории городского округа Люберцы</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54"/>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1.5.4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1.5.4 Оперативное реагирование в круглосуточном режиме на угрозу или возникновение аварий, катастроф, стихийных бедствий и других происшествий, нарушающих нормальную жизнедеятельность округа, координирование деятельности дежурных служб округа, устраняющих их последствия, информирование администрации округа о подобных фактах и принятых по ним мерам</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81"/>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972"/>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w:t>
            </w:r>
          </w:p>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Выполнение мероприятий по безопасности населения на водных объектах, расположенных на территории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комфортных (безопасных) мест массового отдыха людей на водных объектах</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78"/>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2.1 Осуществление мероприятий по обеспечению </w:t>
            </w:r>
            <w:r>
              <w:rPr>
                <w:rFonts w:ascii="Arial" w:hAnsi="Arial" w:cs="Arial"/>
                <w:color w:val="000000"/>
                <w:sz w:val="24"/>
                <w:szCs w:val="24"/>
              </w:rPr>
              <w:lastRenderedPageBreak/>
              <w:t>безопасности людей на водных объектах, охране их жизни и здоровья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w:t>
            </w:r>
            <w:r>
              <w:rPr>
                <w:rFonts w:ascii="Arial" w:hAnsi="Arial" w:cs="Arial"/>
                <w:color w:val="000000"/>
                <w:sz w:val="24"/>
                <w:szCs w:val="24"/>
              </w:rPr>
              <w:lastRenderedPageBreak/>
              <w:t>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Снижение процента утонувших и травмированных </w:t>
            </w:r>
            <w:r>
              <w:rPr>
                <w:rFonts w:ascii="Arial" w:hAnsi="Arial" w:cs="Arial"/>
                <w:color w:val="000000"/>
                <w:sz w:val="24"/>
                <w:szCs w:val="24"/>
              </w:rPr>
              <w:lastRenderedPageBreak/>
              <w:t>жителей на территории муниципального образования</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val="394"/>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2.1.1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2.1.1 Разработка методических рекомендаций для населения по вопросам обеспечения безопасности и правилам поведения на водных объектах</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863"/>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2.1.2 Организация и проведение месячника обеспечения </w:t>
            </w:r>
            <w:r>
              <w:rPr>
                <w:rFonts w:ascii="Arial" w:hAnsi="Arial" w:cs="Arial"/>
                <w:color w:val="000000"/>
                <w:sz w:val="24"/>
                <w:szCs w:val="24"/>
              </w:rPr>
              <w:lastRenderedPageBreak/>
              <w:t>безопасности людей на водных объектах</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w:t>
            </w:r>
            <w:r>
              <w:rPr>
                <w:rFonts w:ascii="Arial" w:hAnsi="Arial" w:cs="Arial"/>
                <w:color w:val="000000"/>
                <w:sz w:val="24"/>
                <w:szCs w:val="24"/>
              </w:rPr>
              <w:lastRenderedPageBreak/>
              <w:t>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Увеличение процента исполнения </w:t>
            </w:r>
            <w:r>
              <w:rPr>
                <w:rFonts w:ascii="Arial" w:hAnsi="Arial" w:cs="Arial"/>
                <w:color w:val="000000"/>
                <w:sz w:val="24"/>
                <w:szCs w:val="24"/>
              </w:rPr>
              <w:lastRenderedPageBreak/>
              <w:t>администрацией городского округа Люберцы Московской области обеспечения безопасности людей на воде на 2 %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32"/>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2.1.3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2.1.3 Изготовление наглядных пособий, информационных стендов, аншлагов, табличек по мерам безопасности на водных объектах в зонах отдыха на водных объектах</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81"/>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2.1.4 Организация обучения детей плаванию и приемам спасения на воде в профильных учреждениях округа и местах массового отдыха на водных объектах</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54"/>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2.1.5</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2.1.5 Проведение агитационно-пропагандистских мероприятий, направленных на профилактику происшествий на водных объектах округа</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45"/>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38"/>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Создание, поддержание мест массового отдыха у воды (пляж, спасательный пост на воде, установление аншлагов)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комфортных (безопасных) мест массового отдыха людей на водных объектах</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99"/>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058"/>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2.2.1 Организация и проведение мониторинга состояния </w:t>
            </w:r>
            <w:r>
              <w:rPr>
                <w:rFonts w:ascii="Arial" w:hAnsi="Arial" w:cs="Arial"/>
                <w:color w:val="000000"/>
                <w:sz w:val="24"/>
                <w:szCs w:val="24"/>
              </w:rPr>
              <w:lastRenderedPageBreak/>
              <w:t>мест рекреации на водных объектах</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w:t>
            </w:r>
            <w:r>
              <w:rPr>
                <w:rFonts w:ascii="Arial" w:hAnsi="Arial" w:cs="Arial"/>
                <w:color w:val="000000"/>
                <w:sz w:val="24"/>
                <w:szCs w:val="24"/>
              </w:rPr>
              <w:lastRenderedPageBreak/>
              <w:t>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Увеличение процента исполнения </w:t>
            </w:r>
            <w:r>
              <w:rPr>
                <w:rFonts w:ascii="Arial" w:hAnsi="Arial" w:cs="Arial"/>
                <w:color w:val="000000"/>
                <w:sz w:val="24"/>
                <w:szCs w:val="24"/>
              </w:rPr>
              <w:lastRenderedPageBreak/>
              <w:t>администрацией городского округа Люберцы Московской области обеспечения безопасности людей на воде на 2 % ежегодно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66"/>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938"/>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2.2.2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2.2.2 Организация деятельности спасательных постов на водных объектах, закупка передвижных водно-спасательных постов и оснащения для водно-спасательных постов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количества комфортных (безопасных) мест массового отдыха людей на водных объектах</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135"/>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925"/>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03.</w:t>
            </w:r>
          </w:p>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Создание, содержание системно-аппаратного комплекса «Безопасный город» на территории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5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984"/>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 Создание, содержание системно-аппаратного комплекса «Безопасный город»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95"/>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41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571"/>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283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color w:val="000000"/>
                <w:sz w:val="24"/>
                <w:szCs w:val="24"/>
              </w:rPr>
            </w:pPr>
            <w:r>
              <w:rPr>
                <w:rFonts w:ascii="Arial" w:hAnsi="Arial" w:cs="Arial"/>
                <w:color w:val="000000"/>
                <w:sz w:val="24"/>
                <w:szCs w:val="24"/>
              </w:rPr>
              <w:t>52 118,85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264 587,75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55 274,03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52 305,93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c>
          <w:tcPr>
            <w:tcW w:w="241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r>
      <w:tr w:rsidR="00F2372D" w:rsidTr="00F2372D">
        <w:trPr>
          <w:cantSplit/>
          <w:trHeight w:hRule="exact" w:val="1065"/>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283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color w:val="000000"/>
                <w:sz w:val="24"/>
                <w:szCs w:val="24"/>
              </w:rPr>
            </w:pPr>
            <w:r>
              <w:rPr>
                <w:rFonts w:ascii="Arial" w:hAnsi="Arial" w:cs="Arial"/>
                <w:color w:val="000000"/>
                <w:sz w:val="24"/>
                <w:szCs w:val="24"/>
              </w:rPr>
              <w:t>52 118,85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264 587,75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55 274,03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52 305,93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52 335,93</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c>
          <w:tcPr>
            <w:tcW w:w="241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r>
    </w:tbl>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3</w:t>
      </w:r>
    </w:p>
    <w:p w:rsidR="00F2372D" w:rsidRDefault="00F2372D" w:rsidP="00F2372D">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 xml:space="preserve">к муниципальной программе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Московской области» муниципальной программы городского округа Люберцы 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732"/>
        <w:gridCol w:w="3686"/>
        <w:gridCol w:w="992"/>
        <w:gridCol w:w="1134"/>
        <w:gridCol w:w="1134"/>
        <w:gridCol w:w="1134"/>
        <w:gridCol w:w="1134"/>
        <w:gridCol w:w="1158"/>
      </w:tblGrid>
      <w:tr w:rsidR="00F2372D" w:rsidTr="00F2372D">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F2372D" w:rsidTr="00F2372D">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F2372D" w:rsidTr="00F2372D">
        <w:trPr>
          <w:cantSplit/>
          <w:trHeight w:hRule="exact" w:val="14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958" w:type="dxa"/>
            <w:gridSpan w:val="6"/>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72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F2372D" w:rsidTr="00F2372D">
        <w:trPr>
          <w:cantSplit/>
          <w:trHeight w:hRule="exact" w:val="4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r>
      <w:tr w:rsidR="00F2372D" w:rsidTr="00F2372D">
        <w:trPr>
          <w:cantSplit/>
          <w:trHeight w:val="128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r>
    </w:tbl>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F2372D" w:rsidRDefault="00F2372D" w:rsidP="00F2372D">
      <w:pPr>
        <w:autoSpaceDE w:val="0"/>
        <w:autoSpaceDN w:val="0"/>
        <w:adjustRightInd w:val="0"/>
        <w:spacing w:after="0" w:line="240" w:lineRule="auto"/>
        <w:jc w:val="center"/>
        <w:rPr>
          <w:rFonts w:ascii="Arial" w:hAnsi="Arial" w:cs="Arial"/>
          <w:b/>
          <w:color w:val="FF0000"/>
          <w:sz w:val="24"/>
          <w:szCs w:val="24"/>
          <w:highlight w:val="yellow"/>
        </w:rPr>
      </w:pP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lastRenderedPageBreak/>
        <w:t>6. Система ОКСИОН.</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F2372D" w:rsidRDefault="00F2372D" w:rsidP="00F2372D">
      <w:pPr>
        <w:spacing w:after="0" w:line="240"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Arial" w:hAnsi="Arial" w:cs="Arial"/>
          <w:b/>
          <w:bCs/>
          <w:color w:val="000000"/>
          <w:sz w:val="24"/>
          <w:szCs w:val="24"/>
        </w:rPr>
        <w:br/>
        <w:t>Московской области</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15603" w:type="dxa"/>
        <w:tblLayout w:type="fixed"/>
        <w:tblCellMar>
          <w:left w:w="0" w:type="dxa"/>
          <w:right w:w="0" w:type="dxa"/>
        </w:tblCellMar>
        <w:tblLook w:val="04A0" w:firstRow="1" w:lastRow="0" w:firstColumn="1" w:lastColumn="0" w:noHBand="0" w:noVBand="1"/>
      </w:tblPr>
      <w:tblGrid>
        <w:gridCol w:w="437"/>
        <w:gridCol w:w="2553"/>
        <w:gridCol w:w="1419"/>
        <w:gridCol w:w="992"/>
        <w:gridCol w:w="850"/>
        <w:gridCol w:w="851"/>
        <w:gridCol w:w="850"/>
        <w:gridCol w:w="851"/>
        <w:gridCol w:w="850"/>
        <w:gridCol w:w="851"/>
        <w:gridCol w:w="850"/>
        <w:gridCol w:w="1276"/>
        <w:gridCol w:w="2973"/>
      </w:tblGrid>
      <w:tr w:rsidR="00F2372D" w:rsidTr="00F2372D">
        <w:trPr>
          <w:cantSplit/>
          <w:trHeight w:hRule="exact" w:val="35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F2372D" w:rsidTr="00F2372D">
        <w:trPr>
          <w:cantSplit/>
          <w:trHeight w:hRule="exact" w:val="262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159"/>
        </w:trPr>
        <w:tc>
          <w:tcPr>
            <w:tcW w:w="4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55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4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c>
          <w:tcPr>
            <w:tcW w:w="2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14</w:t>
            </w:r>
          </w:p>
        </w:tc>
      </w:tr>
      <w:tr w:rsidR="00F2372D" w:rsidTr="00F2372D">
        <w:trPr>
          <w:cantSplit/>
          <w:trHeight w:hRule="exact" w:val="5968"/>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01. </w:t>
            </w:r>
          </w:p>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13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999"/>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1094"/>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345"/>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1.1.1</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 Поддержка в состоянии постоянной готовности к использованию систем оповещения населения об опасности, объектов гражданской обороны</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71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val="1335"/>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1.1.2</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1.1.2 Содержание, приобретение и установка </w:t>
            </w:r>
            <w:proofErr w:type="gramStart"/>
            <w:r>
              <w:rPr>
                <w:rFonts w:ascii="Arial" w:hAnsi="Arial" w:cs="Arial"/>
                <w:color w:val="000000"/>
                <w:sz w:val="24"/>
                <w:szCs w:val="24"/>
              </w:rPr>
              <w:t>оборудования системы оповещения населения городского округа</w:t>
            </w:r>
            <w:proofErr w:type="gramEnd"/>
            <w:r>
              <w:rPr>
                <w:rFonts w:ascii="Arial" w:hAnsi="Arial" w:cs="Arial"/>
                <w:color w:val="000000"/>
                <w:sz w:val="24"/>
                <w:szCs w:val="24"/>
              </w:rPr>
              <w:t xml:space="preserve"> Люберцы</w:t>
            </w:r>
          </w:p>
        </w:tc>
        <w:tc>
          <w:tcPr>
            <w:tcW w:w="1419" w:type="dxa"/>
            <w:tcBorders>
              <w:top w:val="single" w:sz="8" w:space="0" w:color="000000"/>
              <w:left w:val="single" w:sz="8" w:space="0" w:color="000000"/>
              <w:bottom w:val="nil"/>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95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1565"/>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1.1.3</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1.1.3 Контроль состояния локальных систем оповещения на потенциально опасных объектах</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cantSplit/>
          <w:trHeight w:hRule="exact" w:val="337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561"/>
        </w:trPr>
        <w:tc>
          <w:tcPr>
            <w:tcW w:w="437" w:type="dxa"/>
            <w:tcBorders>
              <w:top w:val="single" w:sz="4" w:space="0" w:color="000000"/>
              <w:left w:val="single" w:sz="4" w:space="0" w:color="000000"/>
              <w:bottom w:val="single" w:sz="4" w:space="0" w:color="000000"/>
              <w:right w:val="single" w:sz="4"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1419" w:type="dxa"/>
            <w:tcBorders>
              <w:top w:val="single" w:sz="4" w:space="0" w:color="000000"/>
              <w:left w:val="single" w:sz="4" w:space="0" w:color="000000"/>
              <w:bottom w:val="single" w:sz="4" w:space="0" w:color="000000"/>
              <w:right w:val="single" w:sz="4"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850" w:type="dxa"/>
            <w:tcBorders>
              <w:top w:val="single" w:sz="8" w:space="0" w:color="000000"/>
              <w:left w:val="single" w:sz="4"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c>
          <w:tcPr>
            <w:tcW w:w="2973" w:type="dxa"/>
            <w:tcBorders>
              <w:top w:val="nil"/>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r>
      <w:tr w:rsidR="00F2372D" w:rsidTr="00F2372D">
        <w:trPr>
          <w:cantSplit/>
          <w:trHeight w:hRule="exact" w:val="1010"/>
        </w:trPr>
        <w:tc>
          <w:tcPr>
            <w:tcW w:w="437" w:type="dxa"/>
            <w:tcBorders>
              <w:top w:val="nil"/>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553" w:type="dxa"/>
            <w:tcBorders>
              <w:top w:val="nil"/>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jc w:val="right"/>
              <w:rPr>
                <w:rFonts w:ascii="Arial" w:hAnsi="Arial" w:cs="Arial"/>
                <w:sz w:val="24"/>
                <w:szCs w:val="24"/>
              </w:rPr>
            </w:pPr>
            <w:r>
              <w:rPr>
                <w:rFonts w:ascii="Arial" w:hAnsi="Arial" w:cs="Arial"/>
                <w:color w:val="000000"/>
                <w:sz w:val="24"/>
                <w:szCs w:val="24"/>
              </w:rPr>
              <w:t>1 800,00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46 766,13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9 393,48</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973" w:type="dxa"/>
            <w:tcBorders>
              <w:top w:val="nil"/>
              <w:left w:val="single" w:sz="8" w:space="0" w:color="000000"/>
              <w:bottom w:val="single" w:sz="8" w:space="0" w:color="000000"/>
              <w:right w:val="single" w:sz="8" w:space="0" w:color="000000"/>
            </w:tcBorders>
            <w:shd w:val="clear" w:color="auto" w:fill="FFFFFF"/>
            <w:vAlign w:val="center"/>
          </w:tcPr>
          <w:p w:rsidR="00F2372D" w:rsidRDefault="00F2372D">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p>
    <w:p w:rsidR="00F2372D" w:rsidRDefault="00F2372D" w:rsidP="00F2372D">
      <w:pPr>
        <w:widowControl w:val="0"/>
        <w:autoSpaceDE w:val="0"/>
        <w:autoSpaceDN w:val="0"/>
        <w:adjustRightInd w:val="0"/>
        <w:spacing w:after="0" w:line="240" w:lineRule="auto"/>
        <w:ind w:firstLine="10206"/>
        <w:rPr>
          <w:rFonts w:ascii="Arial" w:hAnsi="Arial" w:cs="Arial"/>
          <w:sz w:val="24"/>
          <w:szCs w:val="24"/>
        </w:rPr>
      </w:pPr>
      <w:r>
        <w:rPr>
          <w:rFonts w:ascii="Arial" w:hAnsi="Arial" w:cs="Arial"/>
          <w:sz w:val="24"/>
          <w:szCs w:val="24"/>
        </w:rPr>
        <w:t>Приложение № 4</w:t>
      </w:r>
    </w:p>
    <w:p w:rsidR="00F2372D" w:rsidRDefault="00F2372D" w:rsidP="00F2372D">
      <w:pPr>
        <w:widowControl w:val="0"/>
        <w:autoSpaceDE w:val="0"/>
        <w:autoSpaceDN w:val="0"/>
        <w:adjustRightInd w:val="0"/>
        <w:spacing w:after="0" w:line="240" w:lineRule="auto"/>
        <w:ind w:left="10206"/>
        <w:rPr>
          <w:rFonts w:ascii="Arial" w:hAnsi="Arial" w:cs="Arial"/>
          <w:sz w:val="24"/>
          <w:szCs w:val="24"/>
        </w:rPr>
      </w:pPr>
      <w:r>
        <w:rPr>
          <w:rFonts w:ascii="Arial" w:hAnsi="Arial" w:cs="Arial"/>
          <w:sz w:val="24"/>
          <w:szCs w:val="24"/>
        </w:rPr>
        <w:t xml:space="preserve">к муниципальной программе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10206" w:right="29"/>
        <w:rPr>
          <w:rFonts w:ascii="Arial" w:hAnsi="Arial" w:cs="Arial"/>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муниципальной программы городского округа Люберцы 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3544"/>
        <w:gridCol w:w="1275"/>
        <w:gridCol w:w="1134"/>
        <w:gridCol w:w="993"/>
        <w:gridCol w:w="992"/>
        <w:gridCol w:w="992"/>
        <w:gridCol w:w="1300"/>
      </w:tblGrid>
      <w:tr w:rsidR="00F2372D" w:rsidTr="00F2372D">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F2372D" w:rsidTr="00F2372D">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F2372D" w:rsidTr="00F2372D">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097" w:type="dxa"/>
            <w:gridSpan w:val="6"/>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3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F2372D" w:rsidTr="00F2372D">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7 880,00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11 000,00</w:t>
            </w:r>
          </w:p>
        </w:tc>
      </w:tr>
      <w:tr w:rsidR="00F2372D" w:rsidTr="00F2372D">
        <w:trPr>
          <w:cantSplit/>
          <w:trHeight w:val="123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7 880,00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11 000,00</w:t>
            </w:r>
          </w:p>
        </w:tc>
      </w:tr>
    </w:tbl>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Характеристика сферы реализации подпрограммы 4</w:t>
      </w:r>
    </w:p>
    <w:p w:rsidR="00F2372D" w:rsidRDefault="00F2372D" w:rsidP="00F2372D">
      <w:pPr>
        <w:autoSpaceDE w:val="0"/>
        <w:autoSpaceDN w:val="0"/>
        <w:adjustRightInd w:val="0"/>
        <w:spacing w:after="0" w:line="240" w:lineRule="auto"/>
        <w:jc w:val="center"/>
        <w:rPr>
          <w:rFonts w:ascii="Arial" w:hAnsi="Arial" w:cs="Arial"/>
          <w:b/>
          <w:color w:val="FF0000"/>
          <w:sz w:val="24"/>
          <w:szCs w:val="24"/>
        </w:rPr>
      </w:pPr>
    </w:p>
    <w:p w:rsidR="00F2372D" w:rsidRDefault="00F2372D" w:rsidP="00F2372D">
      <w:pPr>
        <w:shd w:val="clear" w:color="auto" w:fill="FFFFFF"/>
        <w:spacing w:after="0" w:line="240" w:lineRule="auto"/>
        <w:ind w:firstLine="709"/>
        <w:jc w:val="both"/>
        <w:rPr>
          <w:rFonts w:ascii="Arial" w:hAnsi="Arial" w:cs="Arial"/>
          <w:sz w:val="24"/>
          <w:szCs w:val="24"/>
        </w:rPr>
      </w:pPr>
      <w:r>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F2372D" w:rsidRDefault="00F2372D" w:rsidP="00F2372D">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F2372D" w:rsidRDefault="00F2372D" w:rsidP="00F2372D">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F2372D" w:rsidRDefault="00F2372D" w:rsidP="00F2372D">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4 Обеспечение пожарной безопасности </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15178" w:type="dxa"/>
        <w:tblLayout w:type="fixed"/>
        <w:tblCellMar>
          <w:left w:w="0" w:type="dxa"/>
          <w:right w:w="0" w:type="dxa"/>
        </w:tblCellMar>
        <w:tblLook w:val="04A0" w:firstRow="1" w:lastRow="0" w:firstColumn="1" w:lastColumn="0" w:noHBand="0" w:noVBand="1"/>
      </w:tblPr>
      <w:tblGrid>
        <w:gridCol w:w="435"/>
        <w:gridCol w:w="2693"/>
        <w:gridCol w:w="1559"/>
        <w:gridCol w:w="1134"/>
        <w:gridCol w:w="992"/>
        <w:gridCol w:w="851"/>
        <w:gridCol w:w="850"/>
        <w:gridCol w:w="709"/>
        <w:gridCol w:w="709"/>
        <w:gridCol w:w="709"/>
        <w:gridCol w:w="708"/>
        <w:gridCol w:w="1276"/>
        <w:gridCol w:w="2553"/>
      </w:tblGrid>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55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Повышение степени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7 880,00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w:t>
            </w:r>
            <w:r>
              <w:rPr>
                <w:rFonts w:ascii="Arial" w:hAnsi="Arial" w:cs="Arial"/>
                <w:color w:val="000000"/>
                <w:sz w:val="24"/>
                <w:szCs w:val="24"/>
              </w:rPr>
              <w:lastRenderedPageBreak/>
              <w:t>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7 880,00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 Организация и осуществление </w:t>
            </w:r>
            <w:proofErr w:type="spellStart"/>
            <w:r>
              <w:rPr>
                <w:rFonts w:ascii="Arial" w:hAnsi="Arial" w:cs="Arial"/>
                <w:color w:val="000000"/>
                <w:sz w:val="24"/>
                <w:szCs w:val="24"/>
              </w:rPr>
              <w:t>профилактиктических</w:t>
            </w:r>
            <w:proofErr w:type="spellEnd"/>
            <w:r>
              <w:rPr>
                <w:rFonts w:ascii="Arial" w:hAnsi="Arial" w:cs="Arial"/>
                <w:color w:val="000000"/>
                <w:sz w:val="24"/>
                <w:szCs w:val="24"/>
              </w:rPr>
              <w:t xml:space="preserve"> мероприятий (содержание и обеспечение постоянной готовности пожарных гидрантов, </w:t>
            </w:r>
            <w:r>
              <w:rPr>
                <w:rFonts w:ascii="Arial" w:hAnsi="Arial" w:cs="Arial"/>
                <w:color w:val="000000"/>
                <w:sz w:val="24"/>
                <w:szCs w:val="24"/>
              </w:rPr>
              <w:lastRenderedPageBreak/>
              <w:t>закупка первичных средств пожаротушения, изготовление агитационной продукции, проведение конкурсов)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7 880,00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w:t>
            </w:r>
            <w:r>
              <w:rPr>
                <w:rFonts w:ascii="Arial" w:hAnsi="Arial" w:cs="Arial"/>
                <w:color w:val="000000"/>
                <w:sz w:val="24"/>
                <w:szCs w:val="24"/>
              </w:rPr>
              <w:lastRenderedPageBreak/>
              <w:t>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Увеличение процента исправных гидрантов на территории </w:t>
            </w:r>
            <w:r>
              <w:rPr>
                <w:rFonts w:ascii="Arial" w:hAnsi="Arial" w:cs="Arial"/>
                <w:color w:val="000000"/>
                <w:sz w:val="24"/>
                <w:szCs w:val="24"/>
              </w:rPr>
              <w:lastRenderedPageBreak/>
              <w:t>городского округа Люберцы Московской области от нормативного количества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7 880,00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1.1.1 Проведение обучения населения мерам пожарной безопасности. Организация противопожарной пропаганды и агитации </w:t>
            </w:r>
            <w:r>
              <w:rPr>
                <w:rFonts w:ascii="Arial" w:hAnsi="Arial" w:cs="Arial"/>
                <w:color w:val="000000"/>
                <w:sz w:val="24"/>
                <w:szCs w:val="24"/>
              </w:rPr>
              <w:lastRenderedPageBreak/>
              <w:t>населения в средствах массовой информации.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w:t>
            </w:r>
            <w:r>
              <w:rPr>
                <w:rFonts w:ascii="Arial" w:hAnsi="Arial" w:cs="Arial"/>
                <w:color w:val="000000"/>
                <w:sz w:val="24"/>
                <w:szCs w:val="24"/>
              </w:rPr>
              <w:lastRenderedPageBreak/>
              <w:t>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городского округа Люберцы Московской области, по </w:t>
            </w:r>
            <w:r>
              <w:rPr>
                <w:rFonts w:ascii="Arial" w:hAnsi="Arial" w:cs="Arial"/>
                <w:color w:val="000000"/>
                <w:sz w:val="24"/>
                <w:szCs w:val="24"/>
              </w:rPr>
              <w:lastRenderedPageBreak/>
              <w:t>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1.1.2 Выпуск и распространение литовок, памяток, 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Снижение количества пожаров, произошедших на территории городского округа Люберцы Московской области, по </w:t>
            </w:r>
            <w:r>
              <w:rPr>
                <w:rFonts w:ascii="Arial" w:hAnsi="Arial" w:cs="Arial"/>
                <w:color w:val="000000"/>
                <w:sz w:val="24"/>
                <w:szCs w:val="24"/>
              </w:rPr>
              <w:lastRenderedPageBreak/>
              <w:t>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1.1.3</w:t>
            </w:r>
          </w:p>
        </w:tc>
        <w:tc>
          <w:tcPr>
            <w:tcW w:w="2693" w:type="dxa"/>
            <w:vMerge w:val="restart"/>
            <w:tcBorders>
              <w:top w:val="nil"/>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1.1.3 Разработка и трансляция на мониторах городского округа Люберцы видеороликов социальной рекламы по сезонным мероприятиям для предотвращения пожара </w:t>
            </w:r>
            <w:proofErr w:type="gramStart"/>
            <w:r>
              <w:rPr>
                <w:rFonts w:ascii="Arial" w:hAnsi="Arial" w:cs="Arial"/>
                <w:color w:val="000000"/>
                <w:sz w:val="24"/>
                <w:szCs w:val="24"/>
              </w:rPr>
              <w:t xml:space="preserve">( </w:t>
            </w:r>
            <w:proofErr w:type="gramEnd"/>
            <w:r>
              <w:rPr>
                <w:rFonts w:ascii="Arial" w:hAnsi="Arial" w:cs="Arial"/>
                <w:color w:val="000000"/>
                <w:sz w:val="24"/>
                <w:szCs w:val="24"/>
              </w:rPr>
              <w:t>поведение детей, пожароопасный период, поведение в лесу, поведение в холодный период времени года и т.д.)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nil"/>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nil"/>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nil"/>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nil"/>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nil"/>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1.1.4 Разработка (приобретение) и распространение учебных видеофильмов, специальных видеороликов о соблюдении правил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w:t>
            </w:r>
            <w:r>
              <w:rPr>
                <w:rFonts w:ascii="Arial" w:hAnsi="Arial" w:cs="Arial"/>
                <w:color w:val="000000"/>
                <w:sz w:val="24"/>
                <w:szCs w:val="24"/>
              </w:rPr>
              <w:lastRenderedPageBreak/>
              <w:t>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w:t>
            </w:r>
            <w:r>
              <w:rPr>
                <w:rFonts w:ascii="Arial" w:hAnsi="Arial" w:cs="Arial"/>
                <w:color w:val="000000"/>
                <w:sz w:val="24"/>
                <w:szCs w:val="24"/>
              </w:rPr>
              <w:lastRenderedPageBreak/>
              <w:t>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1.1.5 Оснащение первичными средствами пожаротушения, специальным инструментом, системами спасения, средствами индивидуальной защиты, муниципальных учреждений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r>
              <w:rPr>
                <w:rFonts w:ascii="Arial" w:hAnsi="Arial" w:cs="Arial"/>
                <w:color w:val="000000"/>
                <w:sz w:val="24"/>
                <w:szCs w:val="24"/>
              </w:rPr>
              <w:lastRenderedPageBreak/>
              <w:t>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1.1.6 Контроль </w:t>
            </w:r>
            <w:r>
              <w:rPr>
                <w:rFonts w:ascii="Arial" w:hAnsi="Arial" w:cs="Arial"/>
                <w:color w:val="000000"/>
                <w:sz w:val="24"/>
                <w:szCs w:val="24"/>
              </w:rPr>
              <w:lastRenderedPageBreak/>
              <w:t>обеспечения беспрепятственного подъезда пожарной техники к зданиям и сооружениям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01.01.202</w:t>
            </w:r>
            <w:r>
              <w:rPr>
                <w:rFonts w:ascii="Arial" w:hAnsi="Arial" w:cs="Arial"/>
                <w:color w:val="000000"/>
                <w:sz w:val="24"/>
                <w:szCs w:val="24"/>
              </w:rPr>
              <w:lastRenderedPageBreak/>
              <w:t>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w:t>
            </w:r>
            <w:r>
              <w:rPr>
                <w:rFonts w:ascii="Arial" w:hAnsi="Arial" w:cs="Arial"/>
                <w:color w:val="000000"/>
                <w:sz w:val="24"/>
                <w:szCs w:val="24"/>
              </w:rPr>
              <w:lastRenderedPageBreak/>
              <w:t>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Снижение количества </w:t>
            </w:r>
            <w:r>
              <w:rPr>
                <w:rFonts w:ascii="Arial" w:hAnsi="Arial" w:cs="Arial"/>
                <w:color w:val="000000"/>
                <w:sz w:val="24"/>
                <w:szCs w:val="24"/>
              </w:rPr>
              <w:lastRenderedPageBreak/>
              <w:t>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1.1.7 Проверка состояния и поддержание в готовности пожарных </w:t>
            </w:r>
            <w:proofErr w:type="spellStart"/>
            <w:r>
              <w:rPr>
                <w:rFonts w:ascii="Arial" w:hAnsi="Arial" w:cs="Arial"/>
                <w:color w:val="000000"/>
                <w:sz w:val="24"/>
                <w:szCs w:val="24"/>
              </w:rPr>
              <w:t>водоисточников</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1.1.8</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1.1.8 Приобретение пожарно-технического имущества. Выполнение работ по уходу за противопожарными  полосами (опашка) в населенных пунктах, прилегающих к лесным </w:t>
            </w:r>
            <w:r>
              <w:rPr>
                <w:rFonts w:ascii="Arial" w:hAnsi="Arial" w:cs="Arial"/>
                <w:color w:val="000000"/>
                <w:sz w:val="24"/>
                <w:szCs w:val="24"/>
              </w:rPr>
              <w:lastRenderedPageBreak/>
              <w:t>массивам,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w:t>
            </w:r>
            <w:r>
              <w:rPr>
                <w:rFonts w:ascii="Arial" w:hAnsi="Arial" w:cs="Arial"/>
                <w:color w:val="000000"/>
                <w:sz w:val="24"/>
                <w:szCs w:val="24"/>
              </w:rPr>
              <w:lastRenderedPageBreak/>
              <w:t>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 по отношению к базовому периоду</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1.1.9</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1.1.9 Содержание в исправном состоянии средств обеспечения пожарной безопасности жилых и общественных зданий, находящихся в муниципальной собственности, в том числе монтаж, техническое обслуживание и ремонт </w:t>
            </w:r>
            <w:proofErr w:type="gramStart"/>
            <w:r>
              <w:rPr>
                <w:rFonts w:ascii="Arial" w:hAnsi="Arial" w:cs="Arial"/>
                <w:color w:val="000000"/>
                <w:sz w:val="24"/>
                <w:szCs w:val="24"/>
              </w:rPr>
              <w:t>средств обеспечения пожарной безопасности объектов муниципальной собственности</w:t>
            </w:r>
            <w:proofErr w:type="gramEnd"/>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1.1.10</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1.1.10 Организация и проведение школьных викторин, областных детских соревнований, развитие детско-юношеского движения "Дружина юных пожарных и спасателей"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1.1.11 Установка и содержание пожарных </w:t>
            </w:r>
            <w:proofErr w:type="spellStart"/>
            <w:r>
              <w:rPr>
                <w:rFonts w:ascii="Arial" w:hAnsi="Arial" w:cs="Arial"/>
                <w:color w:val="000000"/>
                <w:sz w:val="24"/>
                <w:szCs w:val="24"/>
              </w:rPr>
              <w:t>извещателей</w:t>
            </w:r>
            <w:proofErr w:type="spellEnd"/>
            <w:r>
              <w:rPr>
                <w:rFonts w:ascii="Arial" w:hAnsi="Arial" w:cs="Arial"/>
                <w:color w:val="000000"/>
                <w:sz w:val="24"/>
                <w:szCs w:val="24"/>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1.1.12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6 020,00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sz w:val="24"/>
                <w:szCs w:val="24"/>
              </w:rPr>
              <w:lastRenderedPageBreak/>
              <w:t>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 по отношению к базовому периоду</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6 020,00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 Создание и содержание добровольных пожарных команд (обучение, страхование, закупка имущества, социальные выплаты, участие в конкурсах)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1.2.1 Подготовка граждан к исполнению обязанностей добровольного пожарного в соответствии с требованиями Федерального закона от 06.05.2011 № 100 ФЗ "О добровольной пожарной охране"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sz w:val="24"/>
                <w:szCs w:val="24"/>
              </w:rPr>
              <w:lastRenderedPageBreak/>
              <w:t>Московской области</w:t>
            </w:r>
          </w:p>
        </w:tc>
        <w:tc>
          <w:tcPr>
            <w:tcW w:w="255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55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435"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rPr>
                <w:rFonts w:ascii="Arial" w:hAnsi="Arial" w:cs="Arial"/>
                <w:color w:val="000000"/>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7 880,00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spacing w:after="0" w:line="240" w:lineRule="auto"/>
              <w:jc w:val="center"/>
              <w:rPr>
                <w:rFonts w:ascii="Arial" w:hAnsi="Arial" w:cs="Arial"/>
                <w:sz w:val="24"/>
                <w:szCs w:val="24"/>
              </w:rPr>
            </w:pPr>
          </w:p>
        </w:tc>
        <w:tc>
          <w:tcPr>
            <w:tcW w:w="255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rPr>
                <w:rFonts w:ascii="Arial" w:hAnsi="Arial" w:cs="Arial"/>
                <w:color w:val="000000"/>
                <w:sz w:val="24"/>
                <w:szCs w:val="24"/>
              </w:rPr>
            </w:pPr>
          </w:p>
        </w:tc>
      </w:tr>
      <w:tr w:rsidR="00F2372D" w:rsidTr="00F2372D">
        <w:trPr>
          <w:trHeight w:val="20"/>
        </w:trPr>
        <w:tc>
          <w:tcPr>
            <w:tcW w:w="435"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rPr>
                <w:rFonts w:ascii="Arial" w:hAnsi="Arial" w:cs="Arial"/>
                <w:color w:val="000000"/>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6 070,00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7 880,00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spacing w:after="0" w:line="240" w:lineRule="auto"/>
              <w:jc w:val="center"/>
              <w:rPr>
                <w:rFonts w:ascii="Arial" w:hAnsi="Arial" w:cs="Arial"/>
                <w:color w:val="000000"/>
                <w:sz w:val="24"/>
                <w:szCs w:val="24"/>
              </w:rPr>
            </w:pPr>
          </w:p>
        </w:tc>
        <w:tc>
          <w:tcPr>
            <w:tcW w:w="255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p>
        </w:tc>
      </w:tr>
    </w:tbl>
    <w:p w:rsidR="00F2372D" w:rsidRDefault="00F2372D" w:rsidP="00F2372D">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0"/>
        </w:tabs>
        <w:autoSpaceDE w:val="0"/>
        <w:autoSpaceDN w:val="0"/>
        <w:adjustRightInd w:val="0"/>
        <w:spacing w:after="0" w:line="240" w:lineRule="auto"/>
        <w:rPr>
          <w:rFonts w:ascii="Arial" w:hAnsi="Arial" w:cs="Arial"/>
          <w:sz w:val="24"/>
          <w:szCs w:val="24"/>
        </w:rPr>
      </w:pPr>
    </w:p>
    <w:p w:rsidR="00F2372D" w:rsidRDefault="00F2372D" w:rsidP="00F2372D">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F2372D" w:rsidRDefault="00F2372D" w:rsidP="00F2372D">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 xml:space="preserve">к муниципальной программе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 «Безопасность и обеспечение безопасности жизнедеятельности населения»</w:t>
      </w:r>
    </w:p>
    <w:p w:rsidR="00F2372D" w:rsidRDefault="00F2372D" w:rsidP="00F2372D">
      <w:pPr>
        <w:widowControl w:val="0"/>
        <w:tabs>
          <w:tab w:val="left" w:pos="10206"/>
        </w:tabs>
        <w:autoSpaceDE w:val="0"/>
        <w:autoSpaceDN w:val="0"/>
        <w:adjustRightInd w:val="0"/>
        <w:spacing w:after="0" w:line="240" w:lineRule="auto"/>
        <w:ind w:left="10206"/>
        <w:rPr>
          <w:rFonts w:ascii="Arial" w:hAnsi="Arial" w:cs="Arial"/>
          <w:b/>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муниципальной программы городского округа Люберцы Московской области «Безопасность и обеспечение безопасности жизнедеятельности населения»</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15319" w:type="dxa"/>
        <w:tblLayout w:type="fixed"/>
        <w:tblCellMar>
          <w:left w:w="0" w:type="dxa"/>
          <w:right w:w="0" w:type="dxa"/>
        </w:tblCellMar>
        <w:tblLook w:val="04A0" w:firstRow="1" w:lastRow="0" w:firstColumn="1" w:lastColumn="0" w:noHBand="0" w:noVBand="1"/>
      </w:tblPr>
      <w:tblGrid>
        <w:gridCol w:w="3523"/>
        <w:gridCol w:w="1874"/>
        <w:gridCol w:w="3827"/>
        <w:gridCol w:w="1276"/>
        <w:gridCol w:w="1134"/>
        <w:gridCol w:w="992"/>
        <w:gridCol w:w="992"/>
        <w:gridCol w:w="993"/>
        <w:gridCol w:w="708"/>
      </w:tblGrid>
      <w:tr w:rsidR="00F2372D" w:rsidTr="00F2372D">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79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F2372D" w:rsidTr="00F2372D">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Источники финансирования подпрограммы, по годам реализации и главным распорядителям  бюджетных </w:t>
            </w:r>
            <w:r>
              <w:rPr>
                <w:rFonts w:ascii="Arial" w:hAnsi="Arial" w:cs="Arial"/>
                <w:color w:val="000000"/>
                <w:sz w:val="24"/>
                <w:szCs w:val="24"/>
              </w:rPr>
              <w:lastRenderedPageBreak/>
              <w:t>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Главный распорядитель бюджетных средств</w:t>
            </w:r>
          </w:p>
        </w:tc>
        <w:tc>
          <w:tcPr>
            <w:tcW w:w="38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095"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F2372D" w:rsidTr="00F2372D">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6095" w:type="dxa"/>
            <w:gridSpan w:val="6"/>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F2372D" w:rsidTr="00F2372D">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1 095,00</w:t>
            </w:r>
          </w:p>
        </w:tc>
      </w:tr>
      <w:tr w:rsidR="00F2372D" w:rsidTr="00F2372D">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1 095,00</w:t>
            </w:r>
          </w:p>
        </w:tc>
      </w:tr>
    </w:tbl>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F2372D" w:rsidRDefault="00F2372D" w:rsidP="00F2372D">
      <w:pPr>
        <w:autoSpaceDE w:val="0"/>
        <w:autoSpaceDN w:val="0"/>
        <w:adjustRightInd w:val="0"/>
        <w:spacing w:after="0" w:line="240" w:lineRule="auto"/>
        <w:jc w:val="center"/>
        <w:rPr>
          <w:rFonts w:ascii="Arial" w:hAnsi="Arial" w:cs="Arial"/>
          <w:b/>
          <w:color w:val="FF0000"/>
          <w:sz w:val="24"/>
          <w:szCs w:val="24"/>
          <w:highlight w:val="yellow"/>
        </w:rPr>
      </w:pPr>
    </w:p>
    <w:p w:rsidR="00F2372D" w:rsidRDefault="00F2372D" w:rsidP="00F2372D">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F2372D" w:rsidRDefault="00F2372D" w:rsidP="00F2372D">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F2372D" w:rsidRDefault="00F2372D" w:rsidP="00F2372D">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F2372D" w:rsidRDefault="00F2372D" w:rsidP="00F2372D">
      <w:pPr>
        <w:autoSpaceDE w:val="0"/>
        <w:autoSpaceDN w:val="0"/>
        <w:adjustRightInd w:val="0"/>
        <w:spacing w:after="0" w:line="240" w:lineRule="auto"/>
        <w:ind w:left="29" w:right="29"/>
        <w:jc w:val="center"/>
        <w:rPr>
          <w:rFonts w:ascii="Arial" w:hAnsi="Arial" w:cs="Arial"/>
          <w:sz w:val="24"/>
          <w:szCs w:val="24"/>
        </w:rPr>
      </w:pP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5 Обеспечение мероприятий гражданской обороны </w:t>
      </w:r>
    </w:p>
    <w:p w:rsidR="00F2372D" w:rsidRDefault="00F2372D" w:rsidP="00F2372D">
      <w:pPr>
        <w:autoSpaceDE w:val="0"/>
        <w:autoSpaceDN w:val="0"/>
        <w:adjustRightInd w:val="0"/>
        <w:spacing w:after="0" w:line="240" w:lineRule="auto"/>
        <w:ind w:left="29" w:right="29"/>
        <w:jc w:val="center"/>
        <w:rPr>
          <w:rFonts w:ascii="Arial" w:hAnsi="Arial" w:cs="Arial"/>
          <w:b/>
          <w:bCs/>
          <w:color w:val="000000"/>
          <w:sz w:val="24"/>
          <w:szCs w:val="24"/>
        </w:rPr>
      </w:pPr>
    </w:p>
    <w:tbl>
      <w:tblPr>
        <w:tblW w:w="15309" w:type="dxa"/>
        <w:tblLayout w:type="fixed"/>
        <w:tblCellMar>
          <w:left w:w="0" w:type="dxa"/>
          <w:right w:w="0" w:type="dxa"/>
        </w:tblCellMar>
        <w:tblLook w:val="04A0" w:firstRow="1" w:lastRow="0" w:firstColumn="1" w:lastColumn="0" w:noHBand="0" w:noVBand="1"/>
      </w:tblPr>
      <w:tblGrid>
        <w:gridCol w:w="75"/>
        <w:gridCol w:w="351"/>
        <w:gridCol w:w="2693"/>
        <w:gridCol w:w="1701"/>
        <w:gridCol w:w="992"/>
        <w:gridCol w:w="851"/>
        <w:gridCol w:w="850"/>
        <w:gridCol w:w="851"/>
        <w:gridCol w:w="850"/>
        <w:gridCol w:w="851"/>
        <w:gridCol w:w="850"/>
        <w:gridCol w:w="709"/>
        <w:gridCol w:w="1701"/>
        <w:gridCol w:w="1984"/>
      </w:tblGrid>
      <w:tr w:rsidR="00F2372D" w:rsidTr="00F2372D">
        <w:trPr>
          <w:trHeight w:val="20"/>
        </w:trPr>
        <w:tc>
          <w:tcPr>
            <w:tcW w:w="75" w:type="dxa"/>
            <w:tcBorders>
              <w:top w:val="nil"/>
              <w:left w:val="nil"/>
              <w:bottom w:val="nil"/>
              <w:right w:val="single" w:sz="8" w:space="0" w:color="000000"/>
            </w:tcBorders>
            <w:shd w:val="clear" w:color="auto" w:fill="FFFFFF"/>
            <w:vAlign w:val="center"/>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w:t>
            </w:r>
            <w:r>
              <w:rPr>
                <w:rFonts w:ascii="Arial" w:hAnsi="Arial" w:cs="Arial"/>
                <w:color w:val="000000"/>
                <w:sz w:val="24"/>
                <w:szCs w:val="24"/>
              </w:rPr>
              <w:lastRenderedPageBreak/>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Мероприятия по реализации </w:t>
            </w:r>
            <w:r>
              <w:rPr>
                <w:rFonts w:ascii="Arial" w:hAnsi="Arial" w:cs="Arial"/>
                <w:color w:val="000000"/>
                <w:sz w:val="24"/>
                <w:szCs w:val="24"/>
              </w:rPr>
              <w:lastRenderedPageBreak/>
              <w:t>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Источники финансирова</w:t>
            </w:r>
            <w:r>
              <w:rPr>
                <w:rFonts w:ascii="Arial" w:hAnsi="Arial" w:cs="Arial"/>
                <w:color w:val="000000"/>
                <w:sz w:val="24"/>
                <w:szCs w:val="24"/>
              </w:rPr>
              <w:lastRenderedPageBreak/>
              <w:t>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Срок исполне</w:t>
            </w:r>
            <w:r>
              <w:rPr>
                <w:rFonts w:ascii="Arial" w:hAnsi="Arial" w:cs="Arial"/>
                <w:color w:val="000000"/>
                <w:sz w:val="24"/>
                <w:szCs w:val="24"/>
              </w:rPr>
              <w:lastRenderedPageBreak/>
              <w:t>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Объем финан</w:t>
            </w:r>
            <w:r>
              <w:rPr>
                <w:rFonts w:ascii="Arial" w:hAnsi="Arial" w:cs="Arial"/>
                <w:color w:val="000000"/>
                <w:sz w:val="24"/>
                <w:szCs w:val="24"/>
              </w:rPr>
              <w:lastRenderedPageBreak/>
              <w:t xml:space="preserve">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lastRenderedPageBreak/>
              <w:t>уб</w:t>
            </w:r>
            <w:proofErr w:type="spellEnd"/>
            <w:r>
              <w:rPr>
                <w:rFonts w:ascii="Arial" w:hAnsi="Arial" w:cs="Arial"/>
                <w:color w:val="000000"/>
                <w:sz w:val="24"/>
                <w:szCs w:val="24"/>
              </w:rPr>
              <w:t>)</w:t>
            </w:r>
          </w:p>
        </w:tc>
        <w:tc>
          <w:tcPr>
            <w:tcW w:w="411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w:t>
            </w:r>
            <w:r>
              <w:rPr>
                <w:rFonts w:ascii="Arial" w:hAnsi="Arial" w:cs="Arial"/>
                <w:color w:val="000000"/>
                <w:sz w:val="24"/>
                <w:szCs w:val="24"/>
              </w:rPr>
              <w:lastRenderedPageBreak/>
              <w:t>выполнение мероприятия подпрограммы</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Результаты выполнения </w:t>
            </w:r>
            <w:r>
              <w:rPr>
                <w:rFonts w:ascii="Arial" w:hAnsi="Arial" w:cs="Arial"/>
                <w:color w:val="000000"/>
                <w:sz w:val="24"/>
                <w:szCs w:val="24"/>
              </w:rPr>
              <w:lastRenderedPageBreak/>
              <w:t>подпрограммы</w:t>
            </w:r>
          </w:p>
        </w:tc>
      </w:tr>
      <w:tr w:rsidR="00F2372D" w:rsidTr="00F2372D">
        <w:trPr>
          <w:trHeight w:val="20"/>
        </w:trPr>
        <w:tc>
          <w:tcPr>
            <w:tcW w:w="75" w:type="dxa"/>
            <w:tcBorders>
              <w:top w:val="nil"/>
              <w:left w:val="nil"/>
              <w:bottom w:val="nil"/>
              <w:right w:val="single" w:sz="8" w:space="0" w:color="000000"/>
            </w:tcBorders>
            <w:shd w:val="clear" w:color="auto" w:fill="FFFFFF"/>
            <w:vAlign w:val="center"/>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vAlign w:val="center"/>
          </w:tcPr>
          <w:p w:rsidR="00F2372D" w:rsidRDefault="00F2372D">
            <w:pPr>
              <w:autoSpaceDE w:val="0"/>
              <w:autoSpaceDN w:val="0"/>
              <w:adjustRightInd w:val="0"/>
              <w:spacing w:after="0" w:line="240" w:lineRule="auto"/>
              <w:jc w:val="center"/>
              <w:rPr>
                <w:rFonts w:ascii="Arial" w:hAnsi="Arial" w:cs="Arial"/>
                <w:color w:val="000000"/>
                <w:sz w:val="24"/>
                <w:szCs w:val="24"/>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Создание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02. Обеспечение готовности защитных сооружений и других объектов гражданской </w:t>
            </w:r>
            <w:r>
              <w:rPr>
                <w:rFonts w:ascii="Arial" w:hAnsi="Arial" w:cs="Arial"/>
                <w:color w:val="000000"/>
                <w:sz w:val="24"/>
                <w:szCs w:val="24"/>
              </w:rPr>
              <w:lastRenderedPageBreak/>
              <w:t>обороны на территории муниципальных образований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w:t>
            </w:r>
            <w:r>
              <w:rPr>
                <w:rFonts w:ascii="Arial" w:hAnsi="Arial" w:cs="Arial"/>
                <w:color w:val="000000"/>
                <w:sz w:val="24"/>
                <w:szCs w:val="24"/>
              </w:rPr>
              <w:lastRenderedPageBreak/>
              <w:t>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Увеличение степени готовности ЗСГО по отношению к имеющемуся </w:t>
            </w:r>
            <w:r>
              <w:rPr>
                <w:rFonts w:ascii="Arial" w:hAnsi="Arial" w:cs="Arial"/>
                <w:color w:val="000000"/>
                <w:sz w:val="24"/>
                <w:szCs w:val="24"/>
              </w:rPr>
              <w:lastRenderedPageBreak/>
              <w:t>фонду ЗСГО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Создание и обеспечение готовности сил и сре</w:t>
            </w:r>
            <w:proofErr w:type="gramStart"/>
            <w:r>
              <w:rPr>
                <w:rFonts w:ascii="Arial" w:hAnsi="Arial" w:cs="Arial"/>
                <w:color w:val="000000"/>
                <w:sz w:val="24"/>
                <w:szCs w:val="24"/>
              </w:rPr>
              <w:t>дств гр</w:t>
            </w:r>
            <w:proofErr w:type="gramEnd"/>
            <w:r>
              <w:rPr>
                <w:rFonts w:ascii="Arial" w:hAnsi="Arial" w:cs="Arial"/>
                <w:color w:val="000000"/>
                <w:sz w:val="24"/>
                <w:szCs w:val="24"/>
              </w:rPr>
              <w:t>ажданской обороны муниципального образования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Повышение степени готовности к использованию по предназначению защитных сооружений и других объектов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2.2.1 Расходы на обследование, модернизацию, текущий ремонт, оборудование и содержание городского защищенного пункта управления (ГЗПУ), объектов ГО, защитных сооружений 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Московской </w:t>
            </w:r>
            <w:r>
              <w:rPr>
                <w:rFonts w:ascii="Arial" w:hAnsi="Arial" w:cs="Arial"/>
                <w:color w:val="000000"/>
                <w:sz w:val="24"/>
                <w:szCs w:val="24"/>
              </w:rPr>
              <w:lastRenderedPageBreak/>
              <w:t>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Увеличение степени готовности ЗСГО по отношению к имеющемуся фонду ЗСГО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2.2.2 Мониторинг состояния имеющегося фонда ЗСГО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2.3 Организация и выполнение мероприятий, предусмотренных планом гражданской </w:t>
            </w:r>
            <w:proofErr w:type="gramStart"/>
            <w:r>
              <w:rPr>
                <w:rFonts w:ascii="Arial" w:hAnsi="Arial" w:cs="Arial"/>
                <w:color w:val="000000"/>
                <w:sz w:val="24"/>
                <w:szCs w:val="24"/>
              </w:rPr>
              <w:t>обороны защиты населения муниципального образования Московской области</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F2372D" w:rsidRDefault="00F2372D">
            <w:pPr>
              <w:autoSpaceDE w:val="0"/>
              <w:autoSpaceDN w:val="0"/>
              <w:adjustRightInd w:val="0"/>
              <w:spacing w:after="0" w:line="240" w:lineRule="auto"/>
              <w:jc w:val="center"/>
              <w:rPr>
                <w:rFonts w:ascii="Arial" w:hAnsi="Arial" w:cs="Arial"/>
                <w:color w:val="000000"/>
                <w:sz w:val="24"/>
                <w:szCs w:val="24"/>
              </w:rPr>
            </w:pPr>
          </w:p>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2.3.1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2.3.1 Участие в планировании мероприятий по поддержанию устойчивого функционирования организаций в военное время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center"/>
              <w:rPr>
                <w:rFonts w:ascii="Arial" w:hAnsi="Arial" w:cs="Arial"/>
                <w:sz w:val="24"/>
                <w:szCs w:val="24"/>
              </w:rPr>
            </w:pPr>
            <w:r>
              <w:rPr>
                <w:rFonts w:ascii="Arial" w:hAnsi="Arial" w:cs="Arial"/>
                <w:color w:val="000000"/>
                <w:sz w:val="24"/>
                <w:szCs w:val="24"/>
              </w:rPr>
              <w:t>Увеличение степени готовности ЗСГО по отношению к имеющемуся фонду ЗСГО</w:t>
            </w: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2.3.2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2.3.2 Организация и проведение мероприятий месячника гражданской </w:t>
            </w:r>
            <w:r>
              <w:rPr>
                <w:rFonts w:ascii="Arial" w:hAnsi="Arial" w:cs="Arial"/>
                <w:color w:val="000000"/>
                <w:sz w:val="24"/>
                <w:szCs w:val="24"/>
              </w:rPr>
              <w:lastRenderedPageBreak/>
              <w:t>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округа </w:t>
            </w:r>
            <w:r>
              <w:rPr>
                <w:rFonts w:ascii="Arial" w:hAnsi="Arial" w:cs="Arial"/>
                <w:color w:val="000000"/>
                <w:sz w:val="24"/>
                <w:szCs w:val="24"/>
              </w:rPr>
              <w:lastRenderedPageBreak/>
              <w:t>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w:t>
            </w:r>
            <w:r>
              <w:rPr>
                <w:rFonts w:ascii="Arial" w:hAnsi="Arial" w:cs="Arial"/>
                <w:color w:val="000000"/>
                <w:sz w:val="24"/>
                <w:szCs w:val="24"/>
              </w:rPr>
              <w:lastRenderedPageBreak/>
              <w:t>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center"/>
              <w:rPr>
                <w:rFonts w:ascii="Arial" w:hAnsi="Arial" w:cs="Arial"/>
                <w:sz w:val="24"/>
                <w:szCs w:val="24"/>
              </w:rPr>
            </w:pPr>
            <w:r>
              <w:rPr>
                <w:rFonts w:ascii="Arial" w:hAnsi="Arial" w:cs="Arial"/>
                <w:color w:val="000000"/>
                <w:sz w:val="24"/>
                <w:szCs w:val="24"/>
              </w:rPr>
              <w:lastRenderedPageBreak/>
              <w:t xml:space="preserve">Увеличение степени готовности ЗСГО </w:t>
            </w:r>
            <w:r>
              <w:rPr>
                <w:rFonts w:ascii="Arial" w:hAnsi="Arial" w:cs="Arial"/>
                <w:color w:val="000000"/>
                <w:sz w:val="24"/>
                <w:szCs w:val="24"/>
              </w:rPr>
              <w:lastRenderedPageBreak/>
              <w:t>по отношению к имеющемуся фонду ЗСГО</w:t>
            </w: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F2372D" w:rsidRDefault="00F2372D">
            <w:pPr>
              <w:spacing w:after="0" w:line="240" w:lineRule="auto"/>
              <w:rPr>
                <w:rFonts w:ascii="Arial" w:hAnsi="Arial" w:cs="Arial"/>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p>
        </w:tc>
      </w:tr>
      <w:tr w:rsidR="00F2372D" w:rsidTr="00F2372D">
        <w:trPr>
          <w:trHeight w:val="20"/>
        </w:trPr>
        <w:tc>
          <w:tcPr>
            <w:tcW w:w="75" w:type="dxa"/>
            <w:tcBorders>
              <w:top w:val="nil"/>
              <w:left w:val="nil"/>
              <w:bottom w:val="nil"/>
              <w:right w:val="single" w:sz="8" w:space="0" w:color="000000"/>
            </w:tcBorders>
            <w:shd w:val="clear" w:color="auto" w:fill="FFFFFF"/>
            <w:noWrap/>
          </w:tcPr>
          <w:p w:rsidR="00F2372D" w:rsidRDefault="00F2372D">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160,00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F2372D" w:rsidRDefault="00F2372D">
            <w:pPr>
              <w:jc w:val="right"/>
              <w:rPr>
                <w:rFonts w:ascii="Arial" w:hAnsi="Arial" w:cs="Arial"/>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strike/>
                <w:color w:val="000000"/>
                <w:sz w:val="24"/>
                <w:szCs w:val="24"/>
                <w:u w:val="single"/>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rsidR="00F2372D" w:rsidRDefault="00F2372D">
            <w:pPr>
              <w:autoSpaceDE w:val="0"/>
              <w:autoSpaceDN w:val="0"/>
              <w:adjustRightInd w:val="0"/>
              <w:spacing w:after="0" w:line="240" w:lineRule="auto"/>
              <w:jc w:val="center"/>
              <w:rPr>
                <w:rFonts w:ascii="Arial" w:hAnsi="Arial" w:cs="Arial"/>
                <w:color w:val="000000"/>
                <w:sz w:val="24"/>
                <w:szCs w:val="24"/>
              </w:rPr>
            </w:pPr>
          </w:p>
        </w:tc>
      </w:tr>
    </w:tbl>
    <w:p w:rsidR="00F2372D" w:rsidRDefault="00F2372D" w:rsidP="00F2372D">
      <w:pPr>
        <w:rPr>
          <w:rFonts w:ascii="Arial" w:hAnsi="Arial" w:cs="Arial"/>
          <w:sz w:val="24"/>
          <w:szCs w:val="24"/>
        </w:rPr>
      </w:pPr>
    </w:p>
    <w:p w:rsidR="00FC1E74" w:rsidRDefault="00FC1E74"/>
    <w:sectPr w:rsidR="00FC1E74" w:rsidSect="00F2372D">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E74"/>
    <w:rsid w:val="00477108"/>
    <w:rsid w:val="00F2372D"/>
    <w:rsid w:val="00FC1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F2372D"/>
    <w:rPr>
      <w:color w:val="0000FF"/>
      <w:u w:val="single"/>
    </w:rPr>
  </w:style>
  <w:style w:type="character" w:styleId="a4">
    <w:name w:val="FollowedHyperlink"/>
    <w:basedOn w:val="a0"/>
    <w:uiPriority w:val="99"/>
    <w:semiHidden/>
    <w:unhideWhenUsed/>
    <w:rsid w:val="00F2372D"/>
    <w:rPr>
      <w:color w:val="800080" w:themeColor="followedHyperlink"/>
      <w:u w:val="single"/>
    </w:rPr>
  </w:style>
  <w:style w:type="paragraph" w:styleId="a5">
    <w:name w:val="Normal (Web)"/>
    <w:basedOn w:val="a"/>
    <w:uiPriority w:val="99"/>
    <w:semiHidden/>
    <w:unhideWhenUsed/>
    <w:rsid w:val="00F237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F2372D"/>
    <w:pPr>
      <w:tabs>
        <w:tab w:val="center" w:pos="4677"/>
        <w:tab w:val="right" w:pos="9355"/>
      </w:tabs>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F2372D"/>
    <w:rPr>
      <w:rFonts w:ascii="Calibri" w:eastAsia="Times New Roman" w:hAnsi="Calibri" w:cs="Times New Roman"/>
      <w:lang w:eastAsia="ru-RU"/>
    </w:rPr>
  </w:style>
  <w:style w:type="paragraph" w:styleId="a8">
    <w:name w:val="footer"/>
    <w:basedOn w:val="a"/>
    <w:link w:val="a9"/>
    <w:uiPriority w:val="99"/>
    <w:semiHidden/>
    <w:unhideWhenUsed/>
    <w:rsid w:val="00F2372D"/>
    <w:pPr>
      <w:tabs>
        <w:tab w:val="center" w:pos="4677"/>
        <w:tab w:val="right" w:pos="9355"/>
      </w:tabs>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F2372D"/>
    <w:rPr>
      <w:rFonts w:ascii="Calibri" w:eastAsia="Times New Roman" w:hAnsi="Calibri" w:cs="Times New Roman"/>
      <w:lang w:eastAsia="ru-RU"/>
    </w:rPr>
  </w:style>
  <w:style w:type="paragraph" w:styleId="aa">
    <w:name w:val="Balloon Text"/>
    <w:basedOn w:val="a"/>
    <w:link w:val="ab"/>
    <w:uiPriority w:val="99"/>
    <w:semiHidden/>
    <w:unhideWhenUsed/>
    <w:rsid w:val="00F2372D"/>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F2372D"/>
    <w:rPr>
      <w:rFonts w:ascii="Tahoma" w:eastAsia="Times New Roman" w:hAnsi="Tahoma" w:cs="Times New Roman"/>
      <w:sz w:val="16"/>
      <w:szCs w:val="16"/>
      <w:lang w:val="x-none" w:eastAsia="x-none"/>
    </w:rPr>
  </w:style>
  <w:style w:type="paragraph" w:styleId="ac">
    <w:name w:val="No Spacing"/>
    <w:uiPriority w:val="1"/>
    <w:qFormat/>
    <w:rsid w:val="00F2372D"/>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F2372D"/>
    <w:pPr>
      <w:spacing w:after="0" w:line="240" w:lineRule="auto"/>
      <w:ind w:left="720"/>
    </w:pPr>
    <w:rPr>
      <w:rFonts w:ascii="Times New Roman" w:eastAsia="Times New Roman" w:hAnsi="Times New Roman" w:cs="Times New Roman"/>
      <w:sz w:val="24"/>
      <w:szCs w:val="24"/>
      <w:lang w:eastAsia="ar-SA"/>
    </w:rPr>
  </w:style>
  <w:style w:type="paragraph" w:customStyle="1" w:styleId="ConsPlusCell">
    <w:name w:val="ConsPlusCell"/>
    <w:uiPriority w:val="99"/>
    <w:semiHidden/>
    <w:rsid w:val="00F2372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F2372D"/>
    <w:pPr>
      <w:suppressAutoHyphens/>
    </w:pPr>
    <w:rPr>
      <w:rFonts w:ascii="Calibri" w:eastAsia="Calibri" w:hAnsi="Calibri" w:cs="Calibri"/>
      <w:lang w:eastAsia="ar-SA"/>
    </w:rPr>
  </w:style>
  <w:style w:type="paragraph" w:customStyle="1" w:styleId="ConsPlusNormal">
    <w:name w:val="ConsPlusNormal"/>
    <w:uiPriority w:val="99"/>
    <w:semiHidden/>
    <w:rsid w:val="00F237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F2372D"/>
    <w:rPr>
      <w:rFonts w:ascii="Times New Roman" w:hAnsi="Times New Roman" w:cs="Times New Roman"/>
      <w:shd w:val="clear" w:color="auto" w:fill="FFFFFF"/>
    </w:rPr>
  </w:style>
  <w:style w:type="paragraph" w:customStyle="1" w:styleId="21">
    <w:name w:val="Основной текст (2)"/>
    <w:basedOn w:val="a"/>
    <w:link w:val="20"/>
    <w:semiHidden/>
    <w:rsid w:val="00F2372D"/>
    <w:pPr>
      <w:widowControl w:val="0"/>
      <w:shd w:val="clear" w:color="auto" w:fill="FFFFFF"/>
      <w:spacing w:after="0" w:line="270" w:lineRule="exact"/>
      <w:ind w:hanging="600"/>
    </w:pPr>
    <w:rPr>
      <w:rFonts w:ascii="Times New Roman" w:hAnsi="Times New Roman" w:cs="Times New Roman"/>
    </w:rPr>
  </w:style>
  <w:style w:type="paragraph" w:customStyle="1" w:styleId="Default">
    <w:name w:val="Default"/>
    <w:uiPriority w:val="99"/>
    <w:semiHidden/>
    <w:rsid w:val="00F237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F237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F2372D"/>
  </w:style>
  <w:style w:type="character" w:customStyle="1" w:styleId="22">
    <w:name w:val="Основной текст (2) + Курсив"/>
    <w:rsid w:val="00F2372D"/>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F2372D"/>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F2372D"/>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F2372D"/>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F2372D"/>
    <w:rPr>
      <w:color w:val="0000FF"/>
      <w:u w:val="single"/>
    </w:rPr>
  </w:style>
  <w:style w:type="character" w:styleId="a4">
    <w:name w:val="FollowedHyperlink"/>
    <w:basedOn w:val="a0"/>
    <w:uiPriority w:val="99"/>
    <w:semiHidden/>
    <w:unhideWhenUsed/>
    <w:rsid w:val="00F2372D"/>
    <w:rPr>
      <w:color w:val="800080" w:themeColor="followedHyperlink"/>
      <w:u w:val="single"/>
    </w:rPr>
  </w:style>
  <w:style w:type="paragraph" w:styleId="a5">
    <w:name w:val="Normal (Web)"/>
    <w:basedOn w:val="a"/>
    <w:uiPriority w:val="99"/>
    <w:semiHidden/>
    <w:unhideWhenUsed/>
    <w:rsid w:val="00F237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F2372D"/>
    <w:pPr>
      <w:tabs>
        <w:tab w:val="center" w:pos="4677"/>
        <w:tab w:val="right" w:pos="9355"/>
      </w:tabs>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F2372D"/>
    <w:rPr>
      <w:rFonts w:ascii="Calibri" w:eastAsia="Times New Roman" w:hAnsi="Calibri" w:cs="Times New Roman"/>
      <w:lang w:eastAsia="ru-RU"/>
    </w:rPr>
  </w:style>
  <w:style w:type="paragraph" w:styleId="a8">
    <w:name w:val="footer"/>
    <w:basedOn w:val="a"/>
    <w:link w:val="a9"/>
    <w:uiPriority w:val="99"/>
    <w:semiHidden/>
    <w:unhideWhenUsed/>
    <w:rsid w:val="00F2372D"/>
    <w:pPr>
      <w:tabs>
        <w:tab w:val="center" w:pos="4677"/>
        <w:tab w:val="right" w:pos="9355"/>
      </w:tabs>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F2372D"/>
    <w:rPr>
      <w:rFonts w:ascii="Calibri" w:eastAsia="Times New Roman" w:hAnsi="Calibri" w:cs="Times New Roman"/>
      <w:lang w:eastAsia="ru-RU"/>
    </w:rPr>
  </w:style>
  <w:style w:type="paragraph" w:styleId="aa">
    <w:name w:val="Balloon Text"/>
    <w:basedOn w:val="a"/>
    <w:link w:val="ab"/>
    <w:uiPriority w:val="99"/>
    <w:semiHidden/>
    <w:unhideWhenUsed/>
    <w:rsid w:val="00F2372D"/>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F2372D"/>
    <w:rPr>
      <w:rFonts w:ascii="Tahoma" w:eastAsia="Times New Roman" w:hAnsi="Tahoma" w:cs="Times New Roman"/>
      <w:sz w:val="16"/>
      <w:szCs w:val="16"/>
      <w:lang w:val="x-none" w:eastAsia="x-none"/>
    </w:rPr>
  </w:style>
  <w:style w:type="paragraph" w:styleId="ac">
    <w:name w:val="No Spacing"/>
    <w:uiPriority w:val="1"/>
    <w:qFormat/>
    <w:rsid w:val="00F2372D"/>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F2372D"/>
    <w:pPr>
      <w:spacing w:after="0" w:line="240" w:lineRule="auto"/>
      <w:ind w:left="720"/>
    </w:pPr>
    <w:rPr>
      <w:rFonts w:ascii="Times New Roman" w:eastAsia="Times New Roman" w:hAnsi="Times New Roman" w:cs="Times New Roman"/>
      <w:sz w:val="24"/>
      <w:szCs w:val="24"/>
      <w:lang w:eastAsia="ar-SA"/>
    </w:rPr>
  </w:style>
  <w:style w:type="paragraph" w:customStyle="1" w:styleId="ConsPlusCell">
    <w:name w:val="ConsPlusCell"/>
    <w:uiPriority w:val="99"/>
    <w:semiHidden/>
    <w:rsid w:val="00F2372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F2372D"/>
    <w:pPr>
      <w:suppressAutoHyphens/>
    </w:pPr>
    <w:rPr>
      <w:rFonts w:ascii="Calibri" w:eastAsia="Calibri" w:hAnsi="Calibri" w:cs="Calibri"/>
      <w:lang w:eastAsia="ar-SA"/>
    </w:rPr>
  </w:style>
  <w:style w:type="paragraph" w:customStyle="1" w:styleId="ConsPlusNormal">
    <w:name w:val="ConsPlusNormal"/>
    <w:uiPriority w:val="99"/>
    <w:semiHidden/>
    <w:rsid w:val="00F237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F2372D"/>
    <w:rPr>
      <w:rFonts w:ascii="Times New Roman" w:hAnsi="Times New Roman" w:cs="Times New Roman"/>
      <w:shd w:val="clear" w:color="auto" w:fill="FFFFFF"/>
    </w:rPr>
  </w:style>
  <w:style w:type="paragraph" w:customStyle="1" w:styleId="21">
    <w:name w:val="Основной текст (2)"/>
    <w:basedOn w:val="a"/>
    <w:link w:val="20"/>
    <w:semiHidden/>
    <w:rsid w:val="00F2372D"/>
    <w:pPr>
      <w:widowControl w:val="0"/>
      <w:shd w:val="clear" w:color="auto" w:fill="FFFFFF"/>
      <w:spacing w:after="0" w:line="270" w:lineRule="exact"/>
      <w:ind w:hanging="600"/>
    </w:pPr>
    <w:rPr>
      <w:rFonts w:ascii="Times New Roman" w:hAnsi="Times New Roman" w:cs="Times New Roman"/>
    </w:rPr>
  </w:style>
  <w:style w:type="paragraph" w:customStyle="1" w:styleId="Default">
    <w:name w:val="Default"/>
    <w:uiPriority w:val="99"/>
    <w:semiHidden/>
    <w:rsid w:val="00F237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F237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F2372D"/>
  </w:style>
  <w:style w:type="character" w:customStyle="1" w:styleId="22">
    <w:name w:val="Основной текст (2) + Курсив"/>
    <w:rsid w:val="00F2372D"/>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F2372D"/>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F2372D"/>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F2372D"/>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523347">
      <w:bodyDiv w:val="1"/>
      <w:marLeft w:val="0"/>
      <w:marRight w:val="0"/>
      <w:marTop w:val="0"/>
      <w:marBottom w:val="0"/>
      <w:divBdr>
        <w:top w:val="none" w:sz="0" w:space="0" w:color="auto"/>
        <w:left w:val="none" w:sz="0" w:space="0" w:color="auto"/>
        <w:bottom w:val="none" w:sz="0" w:space="0" w:color="auto"/>
        <w:right w:val="none" w:sz="0" w:space="0" w:color="auto"/>
      </w:divBdr>
    </w:div>
    <w:div w:id="1140264681">
      <w:bodyDiv w:val="1"/>
      <w:marLeft w:val="0"/>
      <w:marRight w:val="0"/>
      <w:marTop w:val="0"/>
      <w:marBottom w:val="0"/>
      <w:divBdr>
        <w:top w:val="none" w:sz="0" w:space="0" w:color="auto"/>
        <w:left w:val="none" w:sz="0" w:space="0" w:color="auto"/>
        <w:bottom w:val="none" w:sz="0" w:space="0" w:color="auto"/>
        <w:right w:val="none" w:sz="0" w:space="0" w:color="auto"/>
      </w:divBdr>
    </w:div>
    <w:div w:id="1663777910">
      <w:bodyDiv w:val="1"/>
      <w:marLeft w:val="0"/>
      <w:marRight w:val="0"/>
      <w:marTop w:val="0"/>
      <w:marBottom w:val="0"/>
      <w:divBdr>
        <w:top w:val="none" w:sz="0" w:space="0" w:color="auto"/>
        <w:left w:val="none" w:sz="0" w:space="0" w:color="auto"/>
        <w:bottom w:val="none" w:sz="0" w:space="0" w:color="auto"/>
        <w:right w:val="none" w:sz="0" w:space="0" w:color="auto"/>
      </w:divBdr>
    </w:div>
    <w:div w:id="183549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83</Pages>
  <Words>21777</Words>
  <Characters>124135</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2019-10-16T12:06:00Z</dcterms:created>
  <dcterms:modified xsi:type="dcterms:W3CDTF">2019-10-16T13:34:00Z</dcterms:modified>
</cp:coreProperties>
</file>