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31" w:rsidRDefault="007E4F31" w:rsidP="007E4F3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7E4F31" w:rsidRDefault="007E4F31" w:rsidP="007E4F3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E4F31" w:rsidRDefault="007E4F31" w:rsidP="007E4F3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E4F31" w:rsidRDefault="007E4F31" w:rsidP="007E4F3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19.08.2019 № 3067-ПА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1276"/>
        <w:gridCol w:w="1276"/>
        <w:gridCol w:w="1417"/>
        <w:gridCol w:w="1276"/>
        <w:gridCol w:w="1276"/>
      </w:tblGrid>
      <w:tr w:rsidR="007E4F31" w:rsidTr="007E4F31">
        <w:trPr>
          <w:trHeight w:val="20"/>
        </w:trPr>
        <w:tc>
          <w:tcPr>
            <w:tcW w:w="10065" w:type="dxa"/>
            <w:gridSpan w:val="7"/>
            <w:shd w:val="clear" w:color="auto" w:fill="FFFFFF"/>
            <w:noWrap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E4F31" w:rsidTr="007E4F31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физической культурой Люберцы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А.Н. Сыров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01.01.2018-31.12.2022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7E4F31" w:rsidTr="007E4F31">
        <w:trPr>
          <w:trHeight w:val="20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6 994,40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6 710,40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1 638 840,07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333 317,09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370 342,21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335 110,65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80 000,00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345 000,00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7E4F31" w:rsidRDefault="007E4F3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2 250 834,47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7E4F31" w:rsidRDefault="007E4F3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333 601,09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7E4F31" w:rsidRDefault="007E4F3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457 052,61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7E4F31" w:rsidRDefault="007E4F3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680 110,65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7E4F31" w:rsidRDefault="007E4F3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480 035,06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7E4F31" w:rsidRDefault="007E4F3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300 035,06</w:t>
            </w:r>
          </w:p>
        </w:tc>
      </w:tr>
      <w:tr w:rsidR="007E4F31" w:rsidTr="007E4F3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Целевые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 Доля выполнения муниципального задания, 100%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 Количество введенных в эксплуатацию спортивных объектов 1 к 2021 году.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334,30 человек на 10 000 населения.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 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65%.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51,20%.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7. Доля обучающихся и студентов систематически занимающихся физической культурой и спортом, в общей численности учащихся и студентов, к моменту реализации программы 87%.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к моменту реализации программы 29,0%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48,5%.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16,0%.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12. Доля выполнения муниципального задания спортивными школами, 100%.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53%.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127 350 человек.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15. Количество проведенных физкультурно-оздоровительных и спортивно-массовых мероприятий, к моменту реализации программы 88 мер.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 мер.</w:t>
            </w:r>
          </w:p>
          <w:p w:rsidR="007E4F31" w:rsidRDefault="007E4F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17. Количество проведенных физкультурно-оздоровительных мероприятий на дворовых территориях, к моменту реализации программы 12 мер.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18. Доля детей и молодежи, систематически занимающихся физической культурой и спортом, в общей численности детей и молодежи к моменту реализации программы составит 93%.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 Доля граждан среднего возраста, систематически занимающихся физической культурой и спортом, в общей численности граждан среднего возраста к моменту реализации программы составит 33,5%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20.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18,5%.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21, Уровень обеспеченности граждан спортивными сооружениями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27,3%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88,5%.</w:t>
            </w:r>
            <w:proofErr w:type="gramEnd"/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23, Количество установленных плоскостных спортивных сооружений в муниципальном образовании Московской области – 1 в  2019 году.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24.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31%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25. 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: единовременная пропускная способность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(мощность) спортивных сооружений на конец отчетного года к моменту реализации программы составит 10800 чел.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26. Доля спортивных площадок, управляемых в соответствии со стандартом их использования – показатель к моменту реализации программы составит 17%.</w:t>
            </w:r>
          </w:p>
        </w:tc>
      </w:tr>
    </w:tbl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7E4F31" w:rsidRDefault="007E4F31" w:rsidP="007E4F31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7E4F31" w:rsidRDefault="007E4F31" w:rsidP="007E4F31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7E4F31" w:rsidRDefault="007E4F31" w:rsidP="007E4F31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7E4F31" w:rsidRDefault="007E4F31" w:rsidP="007E4F31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на 31.12.2017 на территории городского округа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562 спортивных сооружений. В том числе 6 стадиона с трибунами, 9 плавательных бассейна, 97 спортивных залов, 340 плоскостных сооружений, 101 других спортивных сооружений. 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2017 года составила 17,8%.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2015-2017 годах для жителей городского округа ввелись в эксплуатацию спортивные объекты: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>
        <w:rPr>
          <w:rFonts w:ascii="Arial" w:hAnsi="Arial" w:cs="Arial"/>
          <w:sz w:val="24"/>
          <w:szCs w:val="24"/>
        </w:rPr>
        <w:t>со</w:t>
      </w:r>
      <w:proofErr w:type="gramEnd"/>
      <w:r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7E4F31" w:rsidRDefault="007E4F31" w:rsidP="007E4F31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7E4F31" w:rsidRDefault="007E4F31" w:rsidP="007E4F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искусственным покрытием.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города). На территории СОШ №10 установлен спортивный комплекс с футбольным полем и легкоатлетическим ядром.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- 1 филиал спортивной школы Московской области.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7E4F31" w:rsidRDefault="007E4F31" w:rsidP="007E4F31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7E4F31" w:rsidRDefault="007E4F31" w:rsidP="007E4F31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7E4F31" w:rsidRDefault="007E4F31" w:rsidP="007E4F31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7E4F31" w:rsidRDefault="007E4F31" w:rsidP="007E4F31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7E4F31" w:rsidRDefault="007E4F31" w:rsidP="007E4F31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7E4F31" w:rsidRDefault="007E4F31" w:rsidP="007E4F31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7E4F31" w:rsidRDefault="007E4F31" w:rsidP="007E4F3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7E4F31" w:rsidRDefault="007E4F31" w:rsidP="007E4F3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7E4F31" w:rsidRDefault="007E4F31" w:rsidP="007E4F3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7E4F31" w:rsidRDefault="007E4F31" w:rsidP="007E4F3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7E4F31" w:rsidRDefault="007E4F31" w:rsidP="007E4F3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7E4F31" w:rsidRDefault="007E4F31" w:rsidP="007E4F3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E4F31" w:rsidRDefault="007E4F31" w:rsidP="007E4F31">
      <w:pPr>
        <w:pStyle w:val="a5"/>
        <w:ind w:firstLine="709"/>
        <w:jc w:val="both"/>
        <w:rPr>
          <w:rFonts w:ascii="Arial" w:hAnsi="Arial" w:cs="Arial"/>
        </w:rPr>
      </w:pPr>
    </w:p>
    <w:p w:rsidR="007E4F31" w:rsidRDefault="007E4F31" w:rsidP="007E4F31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7E4F31" w:rsidRDefault="007E4F31" w:rsidP="007E4F31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7E4F31" w:rsidRDefault="007E4F31" w:rsidP="007E4F31">
      <w:pPr>
        <w:pStyle w:val="a5"/>
        <w:ind w:left="360"/>
        <w:rPr>
          <w:rFonts w:ascii="Arial" w:hAnsi="Arial" w:cs="Arial"/>
          <w:b/>
        </w:rPr>
      </w:pP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7E4F31" w:rsidRDefault="007E4F31" w:rsidP="007E4F31">
      <w:pPr>
        <w:pStyle w:val="a5"/>
        <w:ind w:firstLine="708"/>
        <w:jc w:val="both"/>
        <w:rPr>
          <w:rFonts w:ascii="Arial" w:hAnsi="Arial" w:cs="Arial"/>
        </w:rPr>
      </w:pPr>
    </w:p>
    <w:p w:rsidR="007E4F31" w:rsidRDefault="007E4F31" w:rsidP="007E4F31">
      <w:pPr>
        <w:pStyle w:val="a5"/>
        <w:ind w:firstLine="709"/>
        <w:jc w:val="both"/>
        <w:rPr>
          <w:rFonts w:ascii="Arial" w:hAnsi="Arial" w:cs="Arial"/>
          <w:highlight w:val="yellow"/>
        </w:rPr>
      </w:pPr>
    </w:p>
    <w:p w:rsidR="007E4F31" w:rsidRDefault="007E4F31" w:rsidP="007E4F31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Характеристика основных мероприятий муниципальной программы</w:t>
      </w:r>
    </w:p>
    <w:p w:rsidR="007E4F31" w:rsidRDefault="007E4F31" w:rsidP="007E4F31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E4F31" w:rsidRDefault="007E4F31" w:rsidP="007E4F31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международных соревнованиях по видам спорта;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Укрепление материально-технической базы, реконструкция действующих спортивных объектов и ввод в эксплуатацию новых современных спортивных </w:t>
      </w:r>
      <w:r>
        <w:rPr>
          <w:rFonts w:ascii="Arial" w:hAnsi="Arial" w:cs="Arial"/>
          <w:sz w:val="24"/>
          <w:szCs w:val="24"/>
        </w:rPr>
        <w:lastRenderedPageBreak/>
        <w:t>сооружений позволит расширить сеть и качества оказания услуг в области физической культуры и спорта.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ответственного за выполнения мероприятия с заказчиком программы.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7E4F31" w:rsidRDefault="007E4F31" w:rsidP="007E4F31">
      <w:pPr>
        <w:pStyle w:val="a5"/>
        <w:ind w:firstLine="708"/>
        <w:jc w:val="center"/>
        <w:rPr>
          <w:rFonts w:ascii="Arial" w:hAnsi="Arial" w:cs="Arial"/>
          <w:b/>
        </w:rPr>
      </w:pPr>
    </w:p>
    <w:p w:rsidR="007E4F31" w:rsidRDefault="007E4F31" w:rsidP="007E4F31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spacing w:after="0"/>
        <w:rPr>
          <w:rFonts w:ascii="Arial" w:hAnsi="Arial" w:cs="Arial"/>
          <w:sz w:val="24"/>
          <w:szCs w:val="24"/>
        </w:rPr>
        <w:sectPr w:rsidR="007E4F31">
          <w:pgSz w:w="11906" w:h="16838"/>
          <w:pgMar w:top="1134" w:right="851" w:bottom="1134" w:left="1134" w:header="567" w:footer="567" w:gutter="0"/>
          <w:cols w:space="720"/>
        </w:sectPr>
      </w:pPr>
    </w:p>
    <w:tbl>
      <w:tblPr>
        <w:tblpPr w:leftFromText="180" w:rightFromText="180" w:bottomFromText="160" w:horzAnchor="margin" w:tblpX="284" w:tblpY="587"/>
        <w:tblW w:w="15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121"/>
        <w:gridCol w:w="992"/>
        <w:gridCol w:w="777"/>
        <w:gridCol w:w="1412"/>
        <w:gridCol w:w="1353"/>
        <w:gridCol w:w="1558"/>
        <w:gridCol w:w="1558"/>
        <w:gridCol w:w="1417"/>
        <w:gridCol w:w="1558"/>
        <w:gridCol w:w="1558"/>
        <w:gridCol w:w="851"/>
        <w:gridCol w:w="694"/>
        <w:gridCol w:w="15"/>
        <w:gridCol w:w="51"/>
      </w:tblGrid>
      <w:tr w:rsidR="007E4F31" w:rsidTr="007E4F31">
        <w:trPr>
          <w:trHeight w:val="20"/>
        </w:trPr>
        <w:tc>
          <w:tcPr>
            <w:tcW w:w="15502" w:type="dxa"/>
            <w:gridSpan w:val="15"/>
            <w:shd w:val="clear" w:color="auto" w:fill="FFFFFF"/>
            <w:noWrap/>
          </w:tcPr>
          <w:p w:rsidR="007E4F31" w:rsidRDefault="007E4F31">
            <w:pPr>
              <w:pStyle w:val="a6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Приложение №1 </w:t>
            </w:r>
          </w:p>
          <w:p w:rsidR="007E4F31" w:rsidRDefault="007E4F31">
            <w:pPr>
              <w:pStyle w:val="a6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 муниципальной программе</w:t>
            </w:r>
          </w:p>
          <w:p w:rsidR="007E4F31" w:rsidRDefault="007E4F31">
            <w:pPr>
              <w:pStyle w:val="a6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«Спорт городского округа Люберцы</w:t>
            </w:r>
          </w:p>
          <w:p w:rsidR="007E4F31" w:rsidRDefault="007E4F31">
            <w:pPr>
              <w:pStyle w:val="a6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Московской области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2"/>
          <w:wAfter w:w="66" w:type="dxa"/>
          <w:trHeight w:val="20"/>
        </w:trPr>
        <w:tc>
          <w:tcPr>
            <w:tcW w:w="15436" w:type="dxa"/>
            <w:gridSpan w:val="13"/>
            <w:shd w:val="clear" w:color="auto" w:fill="FFFFFF"/>
            <w:noWrap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Перечень мероприятий программы «Спорт городского округа Люберцы Московской области»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Объем финансирования мероприятий в году предшествующем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  Основное мероприятие 1. Совершенствование спортивной базы. Увеличение фактической обеспеченности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повышение эффективности работы спортивных сооружений;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144 686,40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799 832,75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166 161,83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188 403,64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156 547,06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муниципального задания на выполнение муниципальных услу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 (работ) муниципальными учреждениями в установленных объемах без нарушения действующего законодательства. Обеспечение деятельности и повышения эфф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ективности работы учреждения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1 404 832,75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166 161,83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268 403,64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501 547,06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324 360,11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201 536,74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емах без нарушения действующего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60 756,06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316 312,81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68 228,31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Обеспечение деятельности и повышения эффективности работы учреждения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316 312,81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68 228,31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 Содержание имущества МУ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6 560,00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43 283,03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8 996,03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br/>
              <w:t>Обеспечение деят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ельности и повышения эффективности работы учреждения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43 283,03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8 996,03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21 517,00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учреждением в установленных объемах без нарушения действующего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1.5 Обеспечение деятельности и повышение эффективности работы МУ физкультурно-оздоровительный комплекс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«Труд»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6 905,75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муниципального задания на выполнение муниципальных услу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1.6 Обеспечение выполнения муниципального задания МУ «Стадион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«Электрон»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16 548,50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муниципального задания на вып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1.7 Обеспечение выполне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ния муниципального задания МУ «Физкультурно-спортивный центр»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9 669,00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иципального задания на выполнение муниципальных услуг (работ) муниципальным учреждением в установленных объемах без нарушения действующего законод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1.8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Сертификация стадионов и включение их в реестр объектов спорта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1.9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Завершение предусмотренных ремонтных работ в учреждениях  физ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ической культуры и спорта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1.10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Проведение ремонтных работ по искусственному освящению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стадионв</w:t>
            </w:r>
            <w:proofErr w:type="spellEnd"/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674,33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Покупка газонокосилки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5 820,23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1 679,20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Проведение необходимых процедур и покупка мебели, оборудования и материальных запасов для учреждений физической культуры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5 820,23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1 679,20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1.13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1.13 Ограждение и установка ворот на стадионах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необходимых процедур  установка ворот и ограждения на стадионе.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1.14 Установка пунктов охраны на стадионах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пунктов охраны на стадионах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д.п.Красково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д.2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1.16 Реализация мер безопасности (приобретение и установка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пропускных пунктов,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укомплектованных арочными метало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района (городского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Обеспечение мер безопасности на спортивных объ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ектах путем приобретения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1.17 Приобретение окон и проведение работ по их установке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Приобретение (изготовление) и установка оконных конструкций на спортивном объекте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1.18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1.18 Приобретение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футбольных ворот и проведение работ по их установке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Приобретен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ие и установка футбольных ворот на спортивном объекте.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1.19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5 698,29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1 267,43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Проведение физкультурно-оздоровительных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Обеспечение участия в физкуль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турно-оздоровительных мероприятиях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5 698,29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1 267,43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1.20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1.20 Установка системы оповещения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системы оповещения.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1.21 Установка хоккейной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местного бюджета муниципального района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Ввод в эксплуатацию хоккейной пло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щадки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1.22 Ремонт паркета МУ «Многофункциональный комплекс «Триумф»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Приведение напольного покрытия (паркета) в надлежащее состояние.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1.23 Разработка проектно-сметной документации 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реконструкцию и ремонт стадиона, расположенного по адресу: 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3-е Почтовое отделение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Разработанная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ПСД на реконстр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укцию стадиона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Модульное здание для хранения техники и инвентаря.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1.25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работ по разработке концепции устройства велодорожки в г.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цепция устройства велодорожки в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1.26 Приобретение и установка ворот для игры в регби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ворот для игры в регби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1.27 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308 088,93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81 254,67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81 595,06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308 088,93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81 254,67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81 595,06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1.28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8 234,50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8 234,50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Капитальный ремонт и реконструкция спортивных объектов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8 234,50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8 234,50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1.28.1 Выполнение проектно-сметной документации на устройство трибун, раздева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лок, беговой дорожки и сопутствующие работы по стадиону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,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расположенному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ул. Вокзальная д.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района (городского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Проектно-сметная документация на устройство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трибун, раздевалок, беговой дорожки и сопутствующие работы по стадиону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1.28.2 Выполнение проектно-сметной документации на устройство трибун, раздевалки, ограждения территории и сопутствующие работы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по стадиону, расположенному по адресу: г. о. Люберцы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ш. д. 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Проектно-сметная документация по стадиону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1.28.3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1.28.3 «Выполнение геодезических, экологических и геологических изысканий для реконструкции существующего стадиона со строительством физкультурно-оздоровительного комплекса на террито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рии стадиона "Торпедо",. расположенного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пр-кт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202».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2 384,50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2 384,50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Проведенные и оформленные геодезические, экологические и геологические изыскания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2 384,50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2 384,50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1.29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1.29 Подготовка 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универсальной спортивной коробки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1.30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1.30 Развити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50:22:0000000:105149. Земельный участок по адресу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50:220060607:4201. Земельный участок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50:22:0060607:4180.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Создан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ие центра спортивного и физкультурно-оздоровительного досуга населения. Увеличение количества жителей муниципального образования городской округ Люб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ерцы Московской области, систематически занимающихся физической культурой и спортом.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1.30.1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1.30.1 Выполнение работ по разработке  проектной документации земельного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участка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района (городского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Проектная документация на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карьера.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1.31 Благоустройство территорий городского округа Люберцы (велодорожки в городском округе Люберцы)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Устройство велодорожек в городском округе Люберцы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1.31.1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1.31.1 Проектно-сметная документация устройства велодорожки 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городском округе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района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Проектно-сметная документация устр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ойства велодорожки.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1.31.2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1.31.2 Благоустройство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 (велодорожки)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Устройство велодорожки в городском округе Люберцы.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1.32 Строительство ледового дворца по адресу: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г. Люберцы, ул. Побратимов, д. 17А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Строительство и ввод в эксплуат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ацию ледового дворца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1.33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1.33 Строительство физкультурно-оздоровительного комплекса с универсальным спортивным залом, по адресу г. Люберцы, 3 Почтовое отделение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Ввод в эксплуатацию ФОК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1.34 Строительство физкуль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турно-оздоровительного комплекса с искусственным покрытием для мини-футбола, по адресу: г. Люберцы, 3 Почтовое отделение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Внебюджетные источн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ики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Ввод в эксплуат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ацию ФОК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1.35 Строительство физкультурно-оздоровительного комплекса с универсальным спортивным залом на территории гимназии №42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Ввод в эксплуатацию ФОК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1.36 Развитие спортивной инфраструктуры п.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Люберцы на земельных участках по адресу: Московская область, р-н. Люберецкий,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Октябрьский между д. 19 по ул. Ленина и стадионом, кадастровый номер 50:22:0020101:9367 и Московская область,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р-н Люберецкий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Октябрьский, ул. Текстильщиков дом. 1, кадастровый номер 50:22:0020102:17.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Итого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Оформленный в установленном порядке земельный участок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Основное мероприятие 2. Организация и проведение физкультурных и спортивно-массовых мероприятий. Обеспечение участия Люберецких спортсменов на региональных, российс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ких и международных соревнованиях по видам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9 830,00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44 345,00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9 485,00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44 345,00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9 485,00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3 948,00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2.1.1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2.1.1 Организация и проведение физкультурно-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3 061,00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10 830,00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физкультурно-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оздоровительных мероприятий в соответствии с единым календарным планом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2.1.2 Организация и проведение мероприятий ВФСК ГТО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887,00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на территории городского округа Люберцы физкультурно-оздоровитель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ных мероприятий в рамках реализации ВФСК ГТО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(по видам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5 540,00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2.3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230,00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Учас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 в физкультурно-оздоровительных мероприятиях и соревнованиях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Основное мероприятие 3.  Создание условий для занятий физической культуро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й лицами с ограниченными физическими возможностями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112,00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112,00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физкультурных и спортивно-массовых мероприятий среди лиц с ограниченными возможностями в соответствии с еди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ным календарным планом.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3.2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Участие лиц с ограниченными возможностями в региональных мероприятиях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3.3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3.3  Мероприятия по обеспечению доступности объектов спорта для лиц с ограниченными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физическими возможностями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мероприятий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обеспечение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достутпности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спортивного объекта лицам с ограниченными возможностями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мечты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олики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Основно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 мероприятие 4. Совершенствование деятельности муниципальных учреждений спорта и их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132 421,95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ение муниципального задания на выполнение муниципальных услуг (работ) муниципальным учреждением в установленных объемах без нарушения действующего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784 345,12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154 595,26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168 237,07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166 896,69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784 629,12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154 879,26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168 237,07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166 896,69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41 824,42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нарушения действующего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16 787,20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новленных объемах без нарушения действующего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4.3 Обеспечение выполнения муниципального задания МУ СШОР по баскетболу "Спартак"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22 392,10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альным учреждением в установленных объемах без нарушения действующего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4.4 Обеспечение выполнения муниципального задания МУ "Спортивная школа олимпийского резерва"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44 853,90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муниципального задания на выполнение муниципальн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4.5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4.5 Приобретение мебели, оборудования и материальных запасов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для спортивных школ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212,33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3 027,74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1 198,74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Поставка мебели, оборудования и мат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ериальных запасов для спортивных школ.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3 027,74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1 198,74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569,78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Санитарная вырубка деревьев на территории муниципальных учреждений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569,78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4.7  Обеспечение участия в соревнованиях,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1 247,00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Проведение мероприятий для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4.8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4.8 Проведение ремонтных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работ в спортивных школах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4 500,00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5 404,53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ремонтн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ых работ в спортивных школах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5 404,53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4.9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АПС и охранной системы в муниципальных учреждениях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4.10 Проведение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работ по выводу сигнализации на пульт охраны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Подключени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 системы сигнализации к пульту охраны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4.11 Приобретение и установка системы оповещения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133,18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системы оповещения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133,18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4.12 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технического обследования состояния спортивных залов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Закл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ючение технического обследования состояния спортивных залов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4.13 Приобретение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киберспорта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Установка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киберспорта</w:t>
            </w:r>
            <w:proofErr w:type="spellEnd"/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4.14  Приобретение и установка системы вентиляции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системы вентиляции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4.15  Приобретение газонокосилки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Поставка газонокосилки, для выполнения уставных функций учреждения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Укладка асфальтового покрытия на прилегающих территориях.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Проведение экспертизы качества ремонтных работ при проведении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ремонтных работ на объекте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4.18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4.18 Приобретение, установка и обслуживание системы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видионаблюдения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системы видеонаблюдения на объекте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4.19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4.19 Обеспечение современными аппаратно-программными комплексами со средств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ами криптографической защиты информации муниципальных организаций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Приобретение современных аппаратно-прог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раммных  комплексов со средствами криптографической защиты информации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местного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бюджета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4 154,73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574,61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пластиковых окон в здании спортивной школы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4 154,73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574,61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4.21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4.21 Приобретение трактора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1 476,42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Приобретение трактора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1 476,42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613 684,66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162 260,39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613 684,66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162 260,39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4.23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4.23 Разработка проектно-сметной документации на реконструкцию спортивного объекта учреждения МУ СШОР по адресу: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пр-кт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349а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Проектно-сметная документация на объект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5 Основное мероприятие 5. Организация физкультурно-спортивной работы по месту жительства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граждан (развитие дворового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5 977,10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2 097,90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Проведение физкультурно-оздоровительных мероприятий 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дворовых территориях в соответствии с единым календарным планом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5 977,10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2 097,90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4 947,10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на дворовых территориях городско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округа в соответствии с единым календарным планом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4 947,10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5.2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  Реализация мероприятий «Спорт в каждый двор»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5.2.1 Приобретение спортивного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инвентаря и оборудования для организации и проведение спортивных мероприятий во дворах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Закупка спортивного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инвентаря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мероприятий на дворовых территориях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5.2.2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Информационный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медиа контент, изготовление спортивных афиш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480,00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Информационное обеспечение и наглядная агитация мероприятий в рамках "Спорт в каждый двор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"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5.2.3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Основное мероприятие 6. Федеральный проект "Спор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т-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норма жизни"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универсальной спортивной коробки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6.1 Подготовка основания, приобретение и установка плоскостных спортивных сооружений в муниципальных образованиях Московской области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универсальной спортивной коробки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 по программе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2250834,47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333601,09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457052,61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680110,65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480035,06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300035,06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6994,4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6710,4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та городского округа Люберцы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1 638 840,07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333 317,09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370 342,21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335 110,65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300 035,06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300 035,06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7E4F31" w:rsidTr="007E4F31"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</w:tbl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№3</w:t>
      </w:r>
    </w:p>
    <w:p w:rsidR="007E4F31" w:rsidRDefault="007E4F31" w:rsidP="007E4F31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7E4F31" w:rsidRDefault="007E4F31" w:rsidP="007E4F31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 городского округа Люберцы</w:t>
      </w:r>
    </w:p>
    <w:p w:rsidR="007E4F31" w:rsidRDefault="007E4F31" w:rsidP="007E4F31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области»</w:t>
      </w:r>
    </w:p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tbl>
      <w:tblPr>
        <w:tblW w:w="1545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1276"/>
        <w:gridCol w:w="1276"/>
        <w:gridCol w:w="1984"/>
        <w:gridCol w:w="851"/>
        <w:gridCol w:w="992"/>
        <w:gridCol w:w="1134"/>
        <w:gridCol w:w="1134"/>
        <w:gridCol w:w="1276"/>
        <w:gridCol w:w="1276"/>
        <w:gridCol w:w="1275"/>
        <w:gridCol w:w="1418"/>
        <w:gridCol w:w="1276"/>
      </w:tblGrid>
      <w:tr w:rsidR="007E4F31" w:rsidTr="007E4F31">
        <w:trPr>
          <w:trHeight w:val="20"/>
        </w:trPr>
        <w:tc>
          <w:tcPr>
            <w:tcW w:w="15451" w:type="dxa"/>
            <w:gridSpan w:val="13"/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Задачи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н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аправленные на достижение цели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Базовое значение показателя на начало реализации подпрограммы</w:t>
            </w:r>
          </w:p>
        </w:tc>
        <w:tc>
          <w:tcPr>
            <w:tcW w:w="6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7E4F31" w:rsidTr="007E4F3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Создание условий для систематических занятий физической культурой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 спортом жителям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Развитие доступной инфраструктуры сферы физической культуры и спорта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Фактическая обеспеченность населения городского округа Люберцы Московской области объектами спорта (единовременная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пропускная способность объектов спорта) на 10 000 населения, человек на 10 000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Человек на 10 000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>118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333,56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333,70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1,6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*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: единовременная пропускная способность 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10 620,00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10 650,00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10 700,00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1,6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1,4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Доля организаций, оказывающих услуги по спортивной подготовке в соответствии с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6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E4F31" w:rsidRDefault="007E4F31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108 955,00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114 615,00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123 388,00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124 520,00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127 350,00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1, 2, 5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E4F31" w:rsidRDefault="007E4F31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экономике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., 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22,80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25,30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8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й культуры и спорта среди различных групп населения;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Доля обучающихся 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50,30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50,60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11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проживающих в городском округе Люберцы 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выполнения муниципального 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Развитие физической культуры и спорта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среди различных групп населения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Доля жителей муниципального образования Московской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43,60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45,10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88,00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систематические занятия физической культурой Люберцы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1,2,5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физической культуры и спорта среди различных групп населения;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1,2,5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доступной инфраструктуры сферы физической культуры и спорта;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74,50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77,10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доступной инфраструктуры сферы физической культуры и спорта;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7E4F31" w:rsidTr="007E4F31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доступной инфраструктуры сферы физическо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й культуры и спорта</w:t>
            </w:r>
          </w:p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  <w:lang w:eastAsia="en-US"/>
              </w:rPr>
              <w:lastRenderedPageBreak/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</w:tbl>
    <w:p w:rsidR="007E4F31" w:rsidRDefault="007E4F31" w:rsidP="007E4F31">
      <w:pPr>
        <w:spacing w:after="0"/>
        <w:rPr>
          <w:rFonts w:ascii="Arial" w:hAnsi="Arial" w:cs="Arial"/>
          <w:sz w:val="24"/>
          <w:szCs w:val="24"/>
        </w:rPr>
        <w:sectPr w:rsidR="007E4F31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pPr w:leftFromText="180" w:rightFromText="180" w:bottomFromText="16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3256"/>
        <w:gridCol w:w="1423"/>
        <w:gridCol w:w="3614"/>
        <w:gridCol w:w="2055"/>
      </w:tblGrid>
      <w:tr w:rsidR="007E4F31" w:rsidTr="007E4F31">
        <w:trPr>
          <w:trHeight w:val="416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E4F31" w:rsidRDefault="007E4F31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Приложение №3</w:t>
            </w:r>
          </w:p>
          <w:p w:rsidR="007E4F31" w:rsidRDefault="007E4F31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 муниципальной программе</w:t>
            </w:r>
          </w:p>
          <w:p w:rsidR="007E4F31" w:rsidRDefault="007E4F31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«Спорт городского округа Люберцы</w:t>
            </w:r>
          </w:p>
          <w:p w:rsidR="007E4F31" w:rsidRDefault="007E4F31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области»</w:t>
            </w:r>
          </w:p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Методика расчета показателей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«Спорт городского округа Люберцы Московской области»</w:t>
            </w:r>
          </w:p>
        </w:tc>
      </w:tr>
      <w:tr w:rsidR="007E4F31" w:rsidTr="007E4F31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Методика расчета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7E4F31" w:rsidTr="007E4F31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31" w:rsidRDefault="007E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E4F31" w:rsidTr="007E4F31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выполнения муниципального задания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7E4F31" w:rsidTr="007E4F31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 на 10 000 населения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исходя из методики: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/(Н/10000),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обеспеченность населения объектами спорта;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 - численность населения муниципального образования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области, человек.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E4F31" w:rsidTr="007E4F31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Эффективность использования существующих объектов спорта,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100%,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Уз – уровень загруженности спортивных сооружений;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годовая загруженность спортивных сооружений, человек;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годовая мощность спортивных сооружений, человек.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7E4F31" w:rsidTr="007E4F31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населения, принявшего участия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количество обучающих и студентов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населения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как отношение количества населения, занятого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E4F31" w:rsidTr="007E4F31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в соответствии с натуральным значением показателя "Количество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отчётность</w:t>
            </w:r>
          </w:p>
        </w:tc>
      </w:tr>
      <w:tr w:rsidR="007E4F31" w:rsidTr="007E4F31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Чни-Чнп</w:t>
            </w:r>
            <w:proofErr w:type="spellEnd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100, где: 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лиц с ограниченными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возможностями здоровья и инвалидов, систематически занимающихся физической культурой и спортом, проживающих в городском округе Люберцы;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 численность жителей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с ограниченными возможностями здоровья и инвалидов;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E4F31" w:rsidTr="007E4F31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7E4F31" w:rsidTr="007E4F31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Московской области, занимающихся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как отношение количества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E4F31" w:rsidTr="007E4F31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7E4F31" w:rsidTr="007E4F31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Количество проведенных физкультурно-оздоровительных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мероприятий на дворовых территориях,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спорте»;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, где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–е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диновременная пропускная способность имеющихся спортивных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сооружений, в соответствии с данными федерального статистического наблюдения по форме №1-ФК;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100, где:</w:t>
            </w:r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занимающихся в организациях ведомственной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: единовременная пропускная способность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E4F31" w:rsidTr="007E4F3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 xml:space="preserve">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W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 100 *К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W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-доля спортивных площадок, управляемых в соответствии со стандартом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их использования;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количество спортивных площадок, соответствующих стандарту их использования. 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Коб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общее количество спортивных площадок, расположенных на территории муниципального образования (городского округа, городского поселения, сельского поселения) Московской области, находящихся в муниципальной собственности. 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К= 1,05 если 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*100≤50(%)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К= 1,10 если 50˂Кбр/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*100≤70(%)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К= 1,15 если 70˂Кбр/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*100≤100(%)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Кбр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-количество спортивных площадок с наличием системы видеонаблюдения «Безопасный регион» из числа спортивных площадок, соответствующих стандарту.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количество спортивных площадок,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соответствующих стандарту их использования.</w:t>
            </w:r>
          </w:p>
          <w:p w:rsidR="007E4F31" w:rsidRDefault="007E4F31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 отсутствии на спортивных площадках, признанных соответствующими стандарту, системы видеонаблюдения «Безопасный регион» повышающий коэффициент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признается равным 1. </w:t>
            </w:r>
          </w:p>
          <w:p w:rsidR="007E4F31" w:rsidRDefault="007E4F3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31" w:rsidRDefault="007E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Ведомственные данные</w:t>
            </w:r>
          </w:p>
        </w:tc>
      </w:tr>
    </w:tbl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7E4F31" w:rsidRDefault="007E4F31" w:rsidP="007E4F31">
      <w:pPr>
        <w:rPr>
          <w:rFonts w:ascii="Arial" w:hAnsi="Arial" w:cs="Arial"/>
          <w:sz w:val="24"/>
          <w:szCs w:val="24"/>
        </w:rPr>
      </w:pPr>
    </w:p>
    <w:p w:rsidR="00253870" w:rsidRDefault="00253870">
      <w:bookmarkStart w:id="0" w:name="_GoBack"/>
      <w:bookmarkEnd w:id="0"/>
    </w:p>
    <w:sectPr w:rsidR="00253870" w:rsidSect="007E4F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70"/>
    <w:rsid w:val="00253870"/>
    <w:rsid w:val="007E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31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F3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E4F3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7E4F31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E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4F31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E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4F31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4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4F31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7E4F31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7E4F3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7E4F3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7E4F3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7E4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7E4F3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7E4F31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paragraph" w:customStyle="1" w:styleId="ConsPlusNormal">
    <w:name w:val="ConsPlusNormal"/>
    <w:uiPriority w:val="99"/>
    <w:qFormat/>
    <w:rsid w:val="007E4F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7E4F31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7E4F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31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F3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E4F3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7E4F31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E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4F31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E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4F31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4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4F31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7E4F31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7E4F3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7E4F3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7E4F3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7E4F3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7E4F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7E4F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7E4F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7E4F3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7E4F31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paragraph" w:customStyle="1" w:styleId="ConsPlusNormal">
    <w:name w:val="ConsPlusNormal"/>
    <w:uiPriority w:val="99"/>
    <w:qFormat/>
    <w:rsid w:val="007E4F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7E4F31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7E4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1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91</Pages>
  <Words>12070</Words>
  <Characters>68802</Characters>
  <Application>Microsoft Office Word</Application>
  <DocSecurity>0</DocSecurity>
  <Lines>573</Lines>
  <Paragraphs>161</Paragraphs>
  <ScaleCrop>false</ScaleCrop>
  <Company/>
  <LinksUpToDate>false</LinksUpToDate>
  <CharactersWithSpaces>80711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2019-08-27T10:45:00Z</dcterms:created>
  <dcterms:modified xsi:type="dcterms:W3CDTF">2019-08-27T10:47:00Z</dcterms:modified>
</cp:coreProperties>
</file>