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0" w:rsidRDefault="007B31E0" w:rsidP="007B31E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7B31E0" w:rsidRDefault="007B31E0" w:rsidP="007B31E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B31E0" w:rsidRDefault="007B31E0" w:rsidP="007B31E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B31E0" w:rsidRDefault="007B31E0" w:rsidP="007B31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B31E0" w:rsidRDefault="007B31E0" w:rsidP="007B31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B31E0" w:rsidRDefault="007B31E0" w:rsidP="007B31E0">
      <w:pPr>
        <w:ind w:left="-567"/>
        <w:rPr>
          <w:rFonts w:ascii="Arial" w:hAnsi="Arial" w:cs="Arial"/>
        </w:rPr>
      </w:pPr>
    </w:p>
    <w:p w:rsidR="007B31E0" w:rsidRDefault="007B31E0" w:rsidP="007B31E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16.10.2020                                                                                                     № 3019-ПА</w:t>
      </w:r>
    </w:p>
    <w:p w:rsidR="007B31E0" w:rsidRDefault="007B31E0" w:rsidP="007B31E0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B31E0" w:rsidRDefault="007B31E0" w:rsidP="007B31E0">
      <w:pPr>
        <w:ind w:left="-1134" w:right="-1133"/>
        <w:jc w:val="center"/>
        <w:rPr>
          <w:rFonts w:ascii="Arial" w:hAnsi="Arial" w:cs="Arial"/>
          <w:b/>
        </w:rPr>
      </w:pPr>
    </w:p>
    <w:p w:rsidR="007B31E0" w:rsidRDefault="007B31E0" w:rsidP="007B31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B31E0" w:rsidRDefault="007B31E0" w:rsidP="007B31E0">
      <w:pPr>
        <w:jc w:val="center"/>
        <w:rPr>
          <w:rFonts w:ascii="Arial" w:hAnsi="Arial" w:cs="Arial"/>
          <w:bCs/>
        </w:rPr>
      </w:pPr>
    </w:p>
    <w:p w:rsidR="007B31E0" w:rsidRDefault="007B31E0" w:rsidP="007B3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5" w:history="1">
        <w:r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</w:t>
      </w:r>
      <w:proofErr w:type="gram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</w:t>
      </w:r>
      <w:proofErr w:type="gramEnd"/>
      <w:r>
        <w:rPr>
          <w:rFonts w:ascii="Arial" w:hAnsi="Arial" w:cs="Arial"/>
        </w:rPr>
        <w:t xml:space="preserve"> округа Люберцы Московской области от 17.09.2020 № 454-РГ/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письмом Министерства сельского хозяйства и продовольствия Московской области от 07.08.2020  № Исх-18250/20-18-02, постановляю: </w:t>
      </w:r>
    </w:p>
    <w:p w:rsidR="007B31E0" w:rsidRDefault="007B31E0" w:rsidP="007B31E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схемы границ прилегающих территорий для каждой организации и (или) объекта в соответствии с Перечнем, утвержденным настоящим Постановлением.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Управлению потребительского рынка, услуг и рекламы </w:t>
      </w: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Чернышов</w:t>
      </w:r>
      <w:proofErr w:type="spellEnd"/>
      <w:r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31E0" w:rsidRDefault="007B31E0" w:rsidP="007B31E0">
      <w:pPr>
        <w:tabs>
          <w:tab w:val="left" w:pos="851"/>
        </w:tabs>
        <w:jc w:val="both"/>
        <w:rPr>
          <w:rFonts w:ascii="Arial" w:hAnsi="Arial" w:cs="Arial"/>
        </w:rPr>
      </w:pPr>
    </w:p>
    <w:p w:rsidR="007B31E0" w:rsidRDefault="007B31E0" w:rsidP="007B31E0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Первого заместителя</w:t>
      </w:r>
    </w:p>
    <w:p w:rsidR="007B31E0" w:rsidRDefault="007B31E0" w:rsidP="007B31E0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          </w:t>
      </w:r>
      <w:proofErr w:type="spellStart"/>
      <w:r>
        <w:rPr>
          <w:rFonts w:ascii="Arial" w:hAnsi="Arial" w:cs="Arial"/>
        </w:rPr>
        <w:t>В.В.Езерский</w:t>
      </w:r>
      <w:proofErr w:type="spellEnd"/>
    </w:p>
    <w:p w:rsidR="007B31E0" w:rsidRDefault="007B31E0" w:rsidP="007B31E0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7A20EA" w:rsidRDefault="007A20EA"/>
    <w:sectPr w:rsidR="007A20EA" w:rsidSect="007B3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F"/>
    <w:rsid w:val="003740DF"/>
    <w:rsid w:val="007A20EA"/>
    <w:rsid w:val="007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1E0"/>
    <w:rPr>
      <w:rFonts w:ascii="Times New Roman" w:hAnsi="Times New Roman" w:cs="Times New Roman" w:hint="default"/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1E0"/>
    <w:rPr>
      <w:rFonts w:ascii="Times New Roman" w:hAnsi="Times New Roman" w:cs="Times New Roman" w:hint="default"/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C775603D57F8131EF38201A2825B233FAB9082F8064C637A45730662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2020-10-21T08:37:00Z</dcterms:created>
  <dcterms:modified xsi:type="dcterms:W3CDTF">2020-10-21T08:38:00Z</dcterms:modified>
</cp:coreProperties>
</file>