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Look w:val="04A0" w:firstRow="1" w:lastRow="0" w:firstColumn="1" w:lastColumn="0" w:noHBand="0" w:noVBand="1"/>
      </w:tblPr>
      <w:tblGrid>
        <w:gridCol w:w="5637"/>
        <w:gridCol w:w="4788"/>
      </w:tblGrid>
      <w:tr w:rsidR="00FD5E9A" w:rsidTr="00FD5E9A">
        <w:tc>
          <w:tcPr>
            <w:tcW w:w="5637" w:type="dxa"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88" w:type="dxa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УТВЕРЖДЕН</w:t>
            </w:r>
          </w:p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Постановлением администрации городского округа Люберцы Московской области</w:t>
            </w:r>
          </w:p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от 31.01.2020 № 227-ПА</w:t>
            </w:r>
          </w:p>
        </w:tc>
      </w:tr>
    </w:tbl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Порядок расчета и использование натуральных и стоимостных норм при определении объема финансового обеспечения выполнения муниципального задания на оказание муниципальных услуг (выполнения работ) в сфере физической культуры и спорта городского округа Люберцы Московской области </w:t>
      </w:r>
    </w:p>
    <w:p w:rsidR="00FD5E9A" w:rsidRDefault="00FD5E9A" w:rsidP="00FD5E9A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1.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b/>
          <w:sz w:val="24"/>
          <w:szCs w:val="24"/>
          <w:lang w:val="ru-RU"/>
        </w:rPr>
        <w:t>Расчет норм материальных запасов и иных ресурсов, непосредственно связанных с оказанием услуги</w:t>
      </w: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1.1. Нормы обеспечения учреждений по приобретению прочих предметов и услуг в стоимостном выражении определяется исходя из стоимости услуг или тарифов на данные услуги в очередном финансовом году.</w:t>
      </w: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Таблица №1</w:t>
      </w: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Нормы расходов на приобретение прочих предметов и услуг в муниципальных учреждениях в сфере физической культуры и спорту</w:t>
      </w: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2268"/>
        <w:gridCol w:w="3543"/>
      </w:tblGrid>
      <w:tr w:rsidR="00FD5E9A" w:rsidTr="00FD5E9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услуги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, руб.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spellEnd"/>
          </w:p>
        </w:tc>
      </w:tr>
      <w:tr w:rsidR="00FD5E9A" w:rsidTr="00FD5E9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Аттестация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рабочих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12 000,00**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учреждение</w:t>
            </w:r>
          </w:p>
        </w:tc>
      </w:tr>
      <w:tr w:rsidR="00FD5E9A" w:rsidTr="00FD5E9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Медицинский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осмотр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 260,00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сотрудник</w:t>
            </w:r>
          </w:p>
        </w:tc>
      </w:tr>
      <w:tr w:rsidR="00FD5E9A" w:rsidTr="00FD5E9A"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Обучение сотрудников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12 000,00*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учреждение</w:t>
            </w:r>
          </w:p>
        </w:tc>
      </w:tr>
    </w:tbl>
    <w:p w:rsidR="00FD5E9A" w:rsidRDefault="00FD5E9A" w:rsidP="00FD5E9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*   для объединенных учреждений применяется коэффициент 1,5;</w:t>
      </w:r>
    </w:p>
    <w:p w:rsidR="00FD5E9A" w:rsidRDefault="00FD5E9A" w:rsidP="00FD5E9A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** для объединенных учреждений аттестация рабочих мест рассчитывается исходя из количества спортивных объектов.</w:t>
      </w:r>
    </w:p>
    <w:p w:rsidR="00FD5E9A" w:rsidRDefault="00FD5E9A" w:rsidP="00FD5E9A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1.2. Норматив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  <w:r>
        <w:rPr>
          <w:rFonts w:ascii="Arial" w:hAnsi="Arial" w:cs="Arial"/>
          <w:sz w:val="24"/>
          <w:szCs w:val="24"/>
          <w:lang w:val="ru-RU"/>
        </w:rPr>
        <w:t xml:space="preserve"> в муниципальных учреждениях в сфере физической культуры и спорта - гарантируемый минимально допустимый объем финансовых сре</w:t>
      </w:r>
      <w:proofErr w:type="gramStart"/>
      <w:r>
        <w:rPr>
          <w:rFonts w:ascii="Arial" w:hAnsi="Arial" w:cs="Arial"/>
          <w:sz w:val="24"/>
          <w:szCs w:val="24"/>
          <w:lang w:val="ru-RU"/>
        </w:rPr>
        <w:t>дств в г</w:t>
      </w:r>
      <w:proofErr w:type="gramEnd"/>
      <w:r>
        <w:rPr>
          <w:rFonts w:ascii="Arial" w:hAnsi="Arial" w:cs="Arial"/>
          <w:sz w:val="24"/>
          <w:szCs w:val="24"/>
          <w:lang w:val="ru-RU"/>
        </w:rPr>
        <w:t>од, в расчете на одну штатную единицу или на одно учреждение, необходимый для обеспечения учреждения и рассчитывается, по следующей формуле:</w:t>
      </w:r>
    </w:p>
    <w:p w:rsidR="00FD5E9A" w:rsidRDefault="00FD5E9A" w:rsidP="00FD5E9A">
      <w:pPr>
        <w:spacing w:after="0" w:line="240" w:lineRule="auto"/>
        <w:ind w:firstLine="708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 xml:space="preserve">м = </w:t>
      </w:r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 xml:space="preserve">з* </w:t>
      </w:r>
      <w:proofErr w:type="spellStart"/>
      <w:r>
        <w:rPr>
          <w:rFonts w:ascii="Arial" w:hAnsi="Arial" w:cs="Arial"/>
          <w:sz w:val="24"/>
          <w:szCs w:val="24"/>
          <w:lang w:val="ru-RU"/>
        </w:rPr>
        <w:t>Сср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* Кд </w:t>
      </w:r>
    </w:p>
    <w:p w:rsidR="00FD5E9A" w:rsidRDefault="00FD5E9A" w:rsidP="00FD5E9A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Где:</w:t>
      </w: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>м – норматив на 1 учреждение /1 сотрудника / 1 единицу транспортного средства/ 1 единицу иной техники, работающей на топливе/ 1 кв.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 м. (таблица 2);</w:t>
      </w: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proofErr w:type="gramStart"/>
      <w:r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  <w:lang w:val="ru-RU"/>
        </w:rPr>
        <w:t>з – норма на 1 учреждение/ 1 сотрудника / 1 транспортное средство/ 1 единицу иной техники, работающей на топливе/ 1 кв.</w:t>
      </w:r>
      <w:proofErr w:type="gramEnd"/>
      <w:r>
        <w:rPr>
          <w:rFonts w:ascii="Arial" w:hAnsi="Arial" w:cs="Arial"/>
          <w:sz w:val="24"/>
          <w:szCs w:val="24"/>
          <w:lang w:val="ru-RU"/>
        </w:rPr>
        <w:t xml:space="preserve"> м. покрытия поля на стадионе (таблица № 4-5). </w:t>
      </w: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  <w:lang w:val="ru-RU"/>
        </w:rPr>
        <w:t>Сср</w:t>
      </w:r>
      <w:proofErr w:type="spellEnd"/>
      <w:r>
        <w:rPr>
          <w:rFonts w:ascii="Arial" w:hAnsi="Arial" w:cs="Arial"/>
          <w:sz w:val="24"/>
          <w:szCs w:val="24"/>
          <w:lang w:val="ru-RU"/>
        </w:rPr>
        <w:t xml:space="preserve"> – средняя стоимость за единицу;</w:t>
      </w: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*Кд - дифференцирующие коэффициенты (таблица №3)</w:t>
      </w:r>
    </w:p>
    <w:p w:rsidR="00FD5E9A" w:rsidRDefault="00FD5E9A" w:rsidP="00FD5E9A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*Дифференцирующие коэффициенты рассчитываются исходя из объема ассигнований в рамках выделенных бюджетных средств на финансовый год.</w:t>
      </w: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Таблица №2</w:t>
      </w: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Норматив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2411"/>
        <w:gridCol w:w="3404"/>
      </w:tblGrid>
      <w:tr w:rsidR="00FD5E9A" w:rsidTr="00FD5E9A">
        <w:trPr>
          <w:trHeight w:val="114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Единица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Норматив расходов в год, руб.</w:t>
            </w:r>
          </w:p>
        </w:tc>
      </w:tr>
      <w:tr w:rsidR="00FD5E9A" w:rsidTr="00FD5E9A">
        <w:trPr>
          <w:trHeight w:val="132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Обеспечение учреждения расходными материалами для принтеров, МФУ и иной оргтехники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9 800,00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*</w:t>
            </w:r>
          </w:p>
        </w:tc>
      </w:tr>
      <w:tr w:rsidR="00FD5E9A" w:rsidTr="00FD5E9A">
        <w:trPr>
          <w:trHeight w:val="108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учреждения питьевой водой (бутилированной)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16 320,00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*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учреждения канцелярскими и хозяйственными товарами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сотрудник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334</w:t>
            </w:r>
            <w:r>
              <w:rPr>
                <w:rFonts w:ascii="Arial" w:hAnsi="Arial" w:cs="Arial"/>
                <w:sz w:val="24"/>
                <w:szCs w:val="24"/>
              </w:rPr>
              <w:t>,10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Обеспечение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учреждений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имеющих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автотранспорт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транспортное средство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37 000,00</w:t>
            </w:r>
          </w:p>
        </w:tc>
      </w:tr>
      <w:tr w:rsidR="00FD5E9A" w:rsidTr="00FD5E9A">
        <w:trPr>
          <w:trHeight w:val="114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учреждений, имеющих иную технику, работающую на топливе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ед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техники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4 020,00</w:t>
            </w:r>
          </w:p>
        </w:tc>
      </w:tr>
      <w:tr w:rsidR="00FD5E9A" w:rsidTr="00FD5E9A">
        <w:trPr>
          <w:trHeight w:val="152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Обеспечение учреждений на содержание натуральных и искусственных покрытий на стадионах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26,91</w:t>
            </w:r>
          </w:p>
        </w:tc>
      </w:tr>
    </w:tbl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* для объединенных учреждений обеспечение питьевой водой рассчитывается исходя из количества спортивных объектов.</w:t>
      </w:r>
    </w:p>
    <w:p w:rsidR="00FD5E9A" w:rsidRDefault="00FD5E9A" w:rsidP="00FD5E9A">
      <w:pPr>
        <w:pStyle w:val="ListParagraph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№3</w:t>
      </w: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Коэффициенты регулирования норматива на </w:t>
      </w:r>
      <w:r>
        <w:rPr>
          <w:rFonts w:ascii="Arial" w:hAnsi="Arial" w:cs="Arial"/>
          <w:spacing w:val="-10"/>
          <w:sz w:val="24"/>
          <w:szCs w:val="24"/>
          <w:lang w:val="ru-RU"/>
        </w:rPr>
        <w:t>приобретение материальных запасов</w:t>
      </w: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pacing w:val="-10"/>
          <w:sz w:val="24"/>
          <w:szCs w:val="24"/>
          <w:lang w:val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7"/>
        <w:gridCol w:w="7045"/>
      </w:tblGrid>
      <w:tr w:rsidR="00FD5E9A" w:rsidTr="00FD5E9A">
        <w:trPr>
          <w:trHeight w:val="901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Дифференцирующие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коэффициенты</w:t>
            </w:r>
            <w:proofErr w:type="spellEnd"/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Виды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учреждений</w:t>
            </w:r>
          </w:p>
        </w:tc>
      </w:tr>
      <w:tr w:rsidR="00FD5E9A" w:rsidTr="00FD5E9A">
        <w:trPr>
          <w:trHeight w:val="425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0,7</w:t>
            </w:r>
            <w:r>
              <w:rPr>
                <w:rFonts w:ascii="Arial" w:hAnsi="Arial" w:cs="Arial"/>
                <w:sz w:val="24"/>
                <w:szCs w:val="24"/>
              </w:rPr>
              <w:t xml:space="preserve"> - 5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муниципальные учреждения в сфере физической культуры и спорта </w:t>
            </w:r>
          </w:p>
        </w:tc>
      </w:tr>
    </w:tbl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4</w:t>
      </w: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Норма расходов обеспечение расходными материалами для принтеров, МФУ и иной оргтехники для муниципальных учреждений в сфере физической культуры и спорта.</w:t>
      </w: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00"/>
        <w:gridCol w:w="1471"/>
        <w:gridCol w:w="2268"/>
        <w:gridCol w:w="2126"/>
      </w:tblGrid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 учреждение в год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Расходные материалы для принтера лазерного цветного/ многофункционального устройства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</w:t>
            </w:r>
          </w:p>
        </w:tc>
      </w:tr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Расходные материалы для принтера лазерного монохромного/ многофункционального устройства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</w:t>
            </w:r>
          </w:p>
        </w:tc>
      </w:tr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Расходные материалы для принтера струйного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Расходные материалы для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val="ru-RU"/>
              </w:rPr>
              <w:t>монохромных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МФУ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</w:t>
            </w:r>
          </w:p>
        </w:tc>
      </w:tr>
      <w:tr w:rsidR="00FD5E9A" w:rsidTr="00FD5E9A"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USB-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флэш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накопитель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</w:p>
        </w:tc>
      </w:tr>
    </w:tbl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№ 5</w:t>
      </w: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Норма расходов на мягкий инвентарь, хозяйственные товары, муниципальных учреждений в сфере физической культуры и спорта</w:t>
      </w:r>
    </w:p>
    <w:p w:rsidR="00FD5E9A" w:rsidRDefault="00FD5E9A" w:rsidP="00FD5E9A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2032"/>
      </w:tblGrid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одного сотрудника в 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FD5E9A" w:rsidTr="00FD5E9A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Хозяйственные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товары</w:t>
            </w:r>
            <w:proofErr w:type="spellEnd"/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Мешки для мусора 30 л, 60 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упаковка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FD5E9A" w:rsidTr="00FD5E9A">
        <w:trPr>
          <w:trHeight w:val="70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Бумага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туалетная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ассортименте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Моющие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жидкое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FD5E9A" w:rsidTr="00FD5E9A">
        <w:trPr>
          <w:trHeight w:val="7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Моющие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порошок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чистящее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Швабра, щетка для уборки, веник, ведро, тряпка для мытья пола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Аптечка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первой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помощи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720,00</w:t>
            </w:r>
          </w:p>
        </w:tc>
      </w:tr>
      <w:tr w:rsidR="00FD5E9A" w:rsidTr="00FD5E9A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Канцелярские товары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55,00</w:t>
            </w:r>
          </w:p>
        </w:tc>
      </w:tr>
      <w:tr w:rsidR="00FD5E9A" w:rsidTr="00FD5E9A">
        <w:trPr>
          <w:trHeight w:val="7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Блок бумаги для заметок в ассортименте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155,00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Бумага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А4 (500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листов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Вертикальный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накопитель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Дырокол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Корректор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Карандаш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Клей-карандаш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Ластик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каучуковый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Линейка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Маркер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Ножницы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канцелярские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Папка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арочным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механизмом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Папка-файловая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ассортименте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Ручка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Скобы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для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степлера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1000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упаковка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Скрепки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упаковка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Точилка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ручная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Зажимы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для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бумаг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упаковка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120,00</w:t>
            </w:r>
          </w:p>
        </w:tc>
      </w:tr>
    </w:tbl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</w:t>
      </w: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Таблица № 6</w:t>
      </w:r>
    </w:p>
    <w:p w:rsidR="00FD5E9A" w:rsidRDefault="00FD5E9A" w:rsidP="00FD5E9A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запасные части к автомобилям и горюче-смазочные материалы муниципальных учреждений физической культуры и спорта, имеющих автотранспорт.</w:t>
      </w:r>
    </w:p>
    <w:p w:rsidR="00FD5E9A" w:rsidRDefault="00FD5E9A" w:rsidP="00FD5E9A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1701"/>
        <w:gridCol w:w="2362"/>
        <w:gridCol w:w="2032"/>
      </w:tblGrid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один автомобиль в год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Бензин АИ-92, АИ-95 / дизельное топливо,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л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FD5E9A" w:rsidTr="00FD5E9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Запасные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автомобилю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15 000,00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</w:p>
    <w:p w:rsidR="00FD5E9A" w:rsidRDefault="00FD5E9A" w:rsidP="00FD5E9A">
      <w:pPr>
        <w:pStyle w:val="ListParagraph"/>
        <w:spacing w:after="0" w:line="240" w:lineRule="auto"/>
        <w:ind w:left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Таблица № 7</w:t>
      </w:r>
    </w:p>
    <w:p w:rsidR="00FD5E9A" w:rsidRDefault="00FD5E9A" w:rsidP="00FD5E9A">
      <w:pPr>
        <w:pStyle w:val="ListParagraph"/>
        <w:spacing w:after="0" w:line="240" w:lineRule="auto"/>
        <w:ind w:left="0"/>
        <w:jc w:val="center"/>
        <w:rPr>
          <w:rFonts w:ascii="Arial" w:hAnsi="Arial" w:cs="Arial"/>
          <w:color w:val="17365D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Норма расходов на запасные части и горюче-смазочные материалы муниципальных учреждений физической культуры и спорта, имеющих иную технику, работающую на топливе.</w:t>
      </w:r>
    </w:p>
    <w:p w:rsidR="00FD5E9A" w:rsidRDefault="00FD5E9A" w:rsidP="00FD5E9A">
      <w:pPr>
        <w:pStyle w:val="ListParagraph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tbl>
      <w:tblPr>
        <w:tblW w:w="1120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3"/>
        <w:gridCol w:w="287"/>
        <w:gridCol w:w="1724"/>
        <w:gridCol w:w="1291"/>
        <w:gridCol w:w="576"/>
        <w:gridCol w:w="715"/>
        <w:gridCol w:w="864"/>
        <w:gridCol w:w="144"/>
        <w:gridCol w:w="284"/>
        <w:gridCol w:w="1007"/>
        <w:gridCol w:w="285"/>
        <w:gridCol w:w="817"/>
        <w:gridCol w:w="46"/>
        <w:gridCol w:w="428"/>
        <w:gridCol w:w="864"/>
        <w:gridCol w:w="426"/>
        <w:gridCol w:w="291"/>
        <w:gridCol w:w="289"/>
        <w:gridCol w:w="435"/>
      </w:tblGrid>
      <w:tr w:rsidR="00FD5E9A" w:rsidTr="00FD5E9A">
        <w:trPr>
          <w:gridBefore w:val="1"/>
          <w:gridAfter w:val="2"/>
          <w:wBefore w:w="433" w:type="dxa"/>
          <w:wAfter w:w="724" w:type="dxa"/>
          <w:trHeight w:val="1153"/>
        </w:trPr>
        <w:tc>
          <w:tcPr>
            <w:tcW w:w="3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Норма на одну единицу иной техники в год 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ru-RU"/>
              </w:rPr>
              <w:t>Сср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ru-RU"/>
              </w:rPr>
              <w:t>. Цена за единицу, руб.</w:t>
            </w:r>
          </w:p>
        </w:tc>
      </w:tr>
      <w:tr w:rsidR="00FD5E9A" w:rsidTr="00FD5E9A">
        <w:trPr>
          <w:gridBefore w:val="1"/>
          <w:gridAfter w:val="2"/>
          <w:wBefore w:w="433" w:type="dxa"/>
          <w:wAfter w:w="724" w:type="dxa"/>
          <w:trHeight w:val="832"/>
        </w:trPr>
        <w:tc>
          <w:tcPr>
            <w:tcW w:w="3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Бензин АИ-92, АИ-95 / дизельное топливо,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л</w:t>
            </w:r>
            <w:proofErr w:type="gramEnd"/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л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FD5E9A" w:rsidTr="00FD5E9A">
        <w:trPr>
          <w:gridBefore w:val="1"/>
          <w:gridAfter w:val="2"/>
          <w:wBefore w:w="433" w:type="dxa"/>
          <w:wAfter w:w="724" w:type="dxa"/>
          <w:trHeight w:val="832"/>
        </w:trPr>
        <w:tc>
          <w:tcPr>
            <w:tcW w:w="3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Расходные материалы (масла и др. запчасти)</w:t>
            </w:r>
          </w:p>
        </w:tc>
        <w:tc>
          <w:tcPr>
            <w:tcW w:w="1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9A" w:rsidRDefault="00FD5E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FD5E9A" w:rsidTr="00FD5E9A">
        <w:trPr>
          <w:trHeight w:val="657"/>
        </w:trPr>
        <w:tc>
          <w:tcPr>
            <w:tcW w:w="1077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D5E9A" w:rsidRDefault="00FD5E9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Норма расходов на техническое обслуживание здания в учреждениях</w:t>
            </w:r>
          </w:p>
          <w:p w:rsidR="00FD5E9A" w:rsidRDefault="00FD5E9A">
            <w:pPr>
              <w:framePr w:hSpace="180" w:wrap="around" w:vAnchor="text" w:hAnchor="margin" w:y="151"/>
              <w:widowControl w:val="0"/>
              <w:autoSpaceDE w:val="0"/>
              <w:autoSpaceDN w:val="0"/>
              <w:adjustRightInd w:val="0"/>
              <w:spacing w:after="0" w:line="240" w:lineRule="auto"/>
              <w:ind w:left="2204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tbl>
            <w:tblPr>
              <w:tblpPr w:leftFromText="180" w:rightFromText="180" w:vertAnchor="text" w:horzAnchor="margin" w:tblpX="421" w:tblpY="15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16"/>
              <w:gridCol w:w="3592"/>
            </w:tblGrid>
            <w:tr w:rsidR="00FD5E9A">
              <w:trPr>
                <w:trHeight w:val="977"/>
              </w:trPr>
              <w:tc>
                <w:tcPr>
                  <w:tcW w:w="6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Стоимость расходов на техническое обслуживание здания в месяц (руб.)</w:t>
                  </w:r>
                </w:p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Единица измерения</w:t>
                  </w:r>
                </w:p>
              </w:tc>
            </w:tr>
            <w:tr w:rsidR="00FD5E9A">
              <w:trPr>
                <w:trHeight w:val="670"/>
              </w:trPr>
              <w:tc>
                <w:tcPr>
                  <w:tcW w:w="6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7,80*</w:t>
                  </w:r>
                </w:p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FD5E9A" w:rsidRDefault="00FD5E9A">
                  <w:pPr>
                    <w:pStyle w:val="ListParagraph"/>
                    <w:spacing w:after="0" w:line="240" w:lineRule="auto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кв. м</w:t>
                  </w:r>
                </w:p>
              </w:tc>
            </w:tr>
          </w:tbl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</w:tr>
      <w:tr w:rsidR="00FD5E9A" w:rsidTr="00FD5E9A">
        <w:trPr>
          <w:trHeight w:val="147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rFonts w:ascii="Arial" w:hAnsi="Arial" w:cs="Arial"/>
                <w:b/>
                <w:bCs/>
                <w:color w:val="0A0C0C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color w:val="0A0C0C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</w:tr>
      <w:tr w:rsidR="00FD5E9A" w:rsidTr="00FD5E9A">
        <w:trPr>
          <w:gridAfter w:val="1"/>
          <w:wAfter w:w="435" w:type="dxa"/>
          <w:trHeight w:val="125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</w:tr>
      <w:tr w:rsidR="00FD5E9A" w:rsidTr="00FD5E9A">
        <w:trPr>
          <w:gridAfter w:val="1"/>
          <w:wAfter w:w="435" w:type="dxa"/>
          <w:trHeight w:val="281"/>
        </w:trPr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D5E9A" w:rsidRDefault="00FD5E9A">
            <w:pPr>
              <w:spacing w:after="0" w:line="240" w:lineRule="auto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005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D5E9A" w:rsidRDefault="00FD5E9A">
            <w:pPr>
              <w:spacing w:after="0" w:line="240" w:lineRule="auto"/>
              <w:ind w:left="72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*Коэффициенты регулирования норматива на техническое обслуживание здания применяются при необходимости и зависят от наличия в штате учреждения рабочих по обслуживанию и ремонту зданий и сооружений. Диапазон коэффициентов от 0,3 до 0,5.    </w:t>
            </w:r>
          </w:p>
        </w:tc>
      </w:tr>
    </w:tbl>
    <w:p w:rsidR="00FD5E9A" w:rsidRDefault="00FD5E9A" w:rsidP="00FD5E9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2204"/>
        <w:rPr>
          <w:rFonts w:ascii="Arial" w:hAnsi="Arial" w:cs="Arial"/>
          <w:sz w:val="24"/>
          <w:szCs w:val="24"/>
          <w:lang w:val="ru-RU"/>
        </w:rPr>
      </w:pPr>
    </w:p>
    <w:p w:rsidR="00AE4099" w:rsidRDefault="00AE4099">
      <w:bookmarkStart w:id="0" w:name="_GoBack"/>
      <w:bookmarkEnd w:id="0"/>
    </w:p>
    <w:sectPr w:rsidR="00AE4099" w:rsidSect="00FD5E9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6E"/>
    <w:rsid w:val="00091C6E"/>
    <w:rsid w:val="00AE4099"/>
    <w:rsid w:val="00FD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9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D5E9A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E9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D5E9A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911</Words>
  <Characters>5199</Characters>
  <Application>Microsoft Office Word</Application>
  <DocSecurity>0</DocSecurity>
  <Lines>43</Lines>
  <Paragraphs>12</Paragraphs>
  <ScaleCrop>false</ScaleCrop>
  <Company/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2020-02-12T12:13:00Z</dcterms:created>
  <dcterms:modified xsi:type="dcterms:W3CDTF">2020-02-12T12:14:00Z</dcterms:modified>
</cp:coreProperties>
</file>