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4D0" w:rsidRDefault="00F324D0" w:rsidP="00F324D0">
      <w:pPr>
        <w:spacing w:after="0"/>
        <w:ind w:firstLine="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УТВЕРЖДЕНО </w:t>
      </w:r>
    </w:p>
    <w:p w:rsidR="00F324D0" w:rsidRDefault="00F324D0" w:rsidP="00F324D0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 городского округа Люберцы</w:t>
      </w:r>
    </w:p>
    <w:p w:rsidR="00F324D0" w:rsidRDefault="00F324D0" w:rsidP="00F324D0">
      <w:pPr>
        <w:spacing w:after="0"/>
        <w:ind w:firstLine="431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28.07.2020 № 2050-ПА</w:t>
      </w:r>
    </w:p>
    <w:p w:rsidR="00F324D0" w:rsidRDefault="00F324D0" w:rsidP="00F324D0">
      <w:pPr>
        <w:jc w:val="center"/>
        <w:rPr>
          <w:rFonts w:ascii="Arial" w:hAnsi="Arial" w:cs="Arial"/>
          <w:b/>
        </w:rPr>
      </w:pP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ПОЛОЖЕНИЕ</w:t>
      </w:r>
    </w:p>
    <w:p w:rsidR="00F324D0" w:rsidRDefault="00F324D0" w:rsidP="00F324D0">
      <w:pPr>
        <w:pStyle w:val="21"/>
        <w:spacing w:after="0" w:line="240" w:lineRule="auto"/>
        <w:ind w:firstLine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звене </w:t>
      </w:r>
      <w:r>
        <w:rPr>
          <w:rFonts w:ascii="Arial" w:hAnsi="Arial" w:cs="Arial"/>
          <w:b/>
          <w:lang w:val="ru-RU"/>
        </w:rPr>
        <w:t xml:space="preserve">городского округа Люберцы </w:t>
      </w:r>
      <w:r>
        <w:rPr>
          <w:rFonts w:ascii="Arial" w:hAnsi="Arial" w:cs="Arial"/>
          <w:b/>
        </w:rPr>
        <w:t>Московской областной системы предупреждения и ликвидации чрезвычайных ситуаций</w:t>
      </w:r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Общие положения.</w:t>
      </w:r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shd w:val="clear" w:color="auto" w:fill="FFFFFF"/>
        <w:ind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1.1. Настоящее Положение определяет порядок организации и функционирования звена городского округа Люберцы Московской областной системы предупреждения и ликвидации чрезвычайных ситуаций (далее - звено городского округа Люберцы МОСЧС) – составной части (территориальной подсистемы) единой государственной системы предупреждения и ликвидации чрезвычайных ситуаций (далее – РСЧС).</w:t>
      </w:r>
    </w:p>
    <w:p w:rsidR="00F324D0" w:rsidRDefault="00F324D0" w:rsidP="00F324D0">
      <w:pPr>
        <w:pStyle w:val="a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1.2. </w:t>
      </w:r>
      <w:proofErr w:type="gramStart"/>
      <w:r>
        <w:rPr>
          <w:rFonts w:ascii="Arial" w:hAnsi="Arial" w:cs="Arial"/>
          <w:sz w:val="24"/>
          <w:szCs w:val="24"/>
        </w:rPr>
        <w:t>Звено городского округа Люберцы МОСЧС</w:t>
      </w:r>
      <w:r>
        <w:rPr>
          <w:rFonts w:ascii="Arial" w:hAnsi="Arial" w:cs="Arial"/>
          <w:color w:val="auto"/>
          <w:sz w:val="24"/>
          <w:szCs w:val="24"/>
        </w:rPr>
        <w:t xml:space="preserve"> объединяет органы управления, силы и средства органов местного самоуправления </w:t>
      </w:r>
      <w:r>
        <w:rPr>
          <w:rFonts w:ascii="Arial" w:hAnsi="Arial" w:cs="Arial"/>
          <w:sz w:val="24"/>
          <w:szCs w:val="24"/>
        </w:rPr>
        <w:t xml:space="preserve">городского округа Люберцы (далее – городской округ), </w:t>
      </w:r>
      <w:r>
        <w:rPr>
          <w:rFonts w:ascii="Arial" w:hAnsi="Arial" w:cs="Arial"/>
          <w:color w:val="auto"/>
          <w:sz w:val="24"/>
          <w:szCs w:val="24"/>
        </w:rPr>
        <w:t xml:space="preserve">предприятий, организаций и учреждений (далее – организаций), осуществляющих свою хозяйственную деятельность на территории городского округа, независимо от их организационно-правовых форм, в полномочия (функции) которых входит решение вопросов в области защиты населения и территорий от чрезвычайных ситуаций </w:t>
      </w:r>
      <w:r>
        <w:rPr>
          <w:rFonts w:ascii="Arial" w:hAnsi="Arial" w:cs="Arial"/>
          <w:sz w:val="24"/>
          <w:szCs w:val="24"/>
        </w:rPr>
        <w:t xml:space="preserve">природного и техногенного характера </w:t>
      </w:r>
      <w:r>
        <w:rPr>
          <w:rFonts w:ascii="Arial" w:hAnsi="Arial" w:cs="Arial"/>
          <w:color w:val="auto"/>
          <w:sz w:val="24"/>
          <w:szCs w:val="24"/>
        </w:rPr>
        <w:t>(далее</w:t>
      </w:r>
      <w:proofErr w:type="gramEnd"/>
      <w:r>
        <w:rPr>
          <w:rFonts w:ascii="Arial" w:hAnsi="Arial" w:cs="Arial"/>
          <w:color w:val="auto"/>
          <w:sz w:val="24"/>
          <w:szCs w:val="24"/>
        </w:rPr>
        <w:t xml:space="preserve"> – </w:t>
      </w:r>
      <w:proofErr w:type="gramStart"/>
      <w:r>
        <w:rPr>
          <w:rFonts w:ascii="Arial" w:hAnsi="Arial" w:cs="Arial"/>
          <w:color w:val="auto"/>
          <w:sz w:val="24"/>
          <w:szCs w:val="24"/>
        </w:rPr>
        <w:t>ЧС)</w:t>
      </w:r>
      <w:r>
        <w:rPr>
          <w:rFonts w:ascii="Arial" w:hAnsi="Arial" w:cs="Arial"/>
          <w:sz w:val="24"/>
          <w:szCs w:val="24"/>
        </w:rPr>
        <w:t>, входящие в систему МОСЧС на муниципальном (в пределах территории городского округа) и объектовом (в пределах территории, занимаемой организацией) уровнях.</w:t>
      </w:r>
      <w:proofErr w:type="gramEnd"/>
    </w:p>
    <w:p w:rsidR="00F324D0" w:rsidRDefault="00F324D0" w:rsidP="00F324D0">
      <w:pPr>
        <w:pStyle w:val="a4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Звено городского округа Люберцы МОСЧС</w:t>
      </w:r>
      <w:r>
        <w:rPr>
          <w:rFonts w:ascii="Arial" w:hAnsi="Arial" w:cs="Arial"/>
          <w:color w:val="auto"/>
          <w:sz w:val="24"/>
          <w:szCs w:val="24"/>
        </w:rPr>
        <w:t xml:space="preserve"> осуществляет свою деятельность в целях выполнения задач, предусмотренных законодательством в сфере защиты населения и территорий от ЧС объектового и муниципального характера.</w:t>
      </w:r>
    </w:p>
    <w:p w:rsidR="00F324D0" w:rsidRDefault="00F324D0" w:rsidP="00F324D0">
      <w:pPr>
        <w:pStyle w:val="a4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1.4. </w:t>
      </w:r>
      <w:proofErr w:type="gramStart"/>
      <w:r>
        <w:rPr>
          <w:rFonts w:ascii="Arial" w:hAnsi="Arial" w:cs="Arial"/>
          <w:color w:val="auto"/>
          <w:sz w:val="24"/>
          <w:szCs w:val="24"/>
        </w:rPr>
        <w:t xml:space="preserve">Правовую основу функционирования </w:t>
      </w:r>
      <w:r>
        <w:rPr>
          <w:rFonts w:ascii="Arial" w:hAnsi="Arial" w:cs="Arial"/>
          <w:sz w:val="24"/>
          <w:szCs w:val="24"/>
        </w:rPr>
        <w:t>звена городского округа Люберцы МОСЧС</w:t>
      </w:r>
      <w:r>
        <w:rPr>
          <w:rFonts w:ascii="Arial" w:hAnsi="Arial" w:cs="Arial"/>
          <w:color w:val="auto"/>
          <w:sz w:val="24"/>
          <w:szCs w:val="24"/>
        </w:rPr>
        <w:t xml:space="preserve"> составляют Конституция Российской Федерации, Федеральный конституционный закон «О чрезвычайном положении», Федеральные законы </w:t>
      </w:r>
      <w:r>
        <w:rPr>
          <w:rFonts w:ascii="Arial" w:hAnsi="Arial" w:cs="Arial"/>
          <w:sz w:val="24"/>
          <w:szCs w:val="24"/>
        </w:rPr>
        <w:t>«О защите населения и территорий от чрезвычайных ситуаций природного и техногенного характера», «О гражданской обороне», «Об общих принципах организации местного самоуправления в Российской Федерации», иные федеральные законы и нормативные правовые акты Российской Федерации в сфере защиты населения и территорий от</w:t>
      </w:r>
      <w:proofErr w:type="gramEnd"/>
      <w:r>
        <w:rPr>
          <w:rFonts w:ascii="Arial" w:hAnsi="Arial" w:cs="Arial"/>
          <w:sz w:val="24"/>
          <w:szCs w:val="24"/>
        </w:rPr>
        <w:t xml:space="preserve"> ЧС, Закон Московской области «О защите населения и территории Московской области от чрезвычайных ситуаций природного и техногенного характера», иные нормативные правовые акты Московской области в сфере защиты населения и территории Московской области от ЧС, Устав городского округа Люберцы Московской области, а также настоящее Положение.</w:t>
      </w:r>
    </w:p>
    <w:p w:rsidR="00F324D0" w:rsidRDefault="00F324D0" w:rsidP="00F324D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2. Организация, состав сил и сре</w:t>
      </w:r>
      <w:proofErr w:type="gramStart"/>
      <w:r>
        <w:rPr>
          <w:rFonts w:ascii="Arial" w:hAnsi="Arial" w:cs="Arial"/>
          <w:b/>
        </w:rPr>
        <w:t>дств зв</w:t>
      </w:r>
      <w:proofErr w:type="gramEnd"/>
      <w:r>
        <w:rPr>
          <w:rFonts w:ascii="Arial" w:hAnsi="Arial" w:cs="Arial"/>
          <w:b/>
        </w:rPr>
        <w:t>ена городского округа Люберцы МОСЧС.</w:t>
      </w:r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2.1. Звено городского округа Люберцы МОСЧС осуществляет свою деятельность на муниципальном и объектовом уровнях.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каждом уровне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связи, оповещения и информационного обеспечения.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Организационную структуру звена городского округа Люберцы МОСЧС составляют: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органы управления звена городского округа Люберцы МОСЧС;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силы и средства звена городского округа Люберцы МОСЧС;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объектовые уровни.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2.2. Звено городского округа Люберцы МОСЧС создается Главой городского округа Люберцы (далее – Глава городского округа) и включает в себя: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координационный орган звена городского округа Люберцы МОСЧС;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постоянно действующий орган управления звена городского округа Люберцы МОСЧС;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орган повседневного управления звена городского округа Люберцы МОСЧС;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силы и средства звена городского округа Люберцы МОСЧС;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резервы финансовых и материальных ресурсов звена городского округа Люберцы МОСЧС;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систему связи, оповещения и информационного обеспечения звена городского округа Люберцы МОСЧС;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органы управления, силы и средства организаций, осуществляющих свою хозяйственную деятельность на территории городского округа, независимо от их организационно-правовых форм и не входящие в функциональную подсистему РСЧС.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2.3. На объектовом уровне организациями создаются органы управления, силы и средства, которые входят в состав звена городского округа Люберцы МОСЧС и включают в себя: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координационный орган организации;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постоянно действующий орган управления организации;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орган повседневного управления организации;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силы и средства организации;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резервы финансовых и материальных ресурсов организации;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систему связи, оповещения и информационного обеспечения организации.</w:t>
      </w:r>
    </w:p>
    <w:p w:rsidR="00F324D0" w:rsidRDefault="00F324D0" w:rsidP="00F324D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Задачи, состав органов управления, сил и средств, порядок функционирования органов управления и сил объектового уровня определяются положениями о них, которые согласовываются с управлением по гражданской обороне и чрезвычайным ситуациям администрации городского округа (далее – управление по ГО и ЧС администрации).</w:t>
      </w:r>
    </w:p>
    <w:p w:rsidR="00F324D0" w:rsidRDefault="00F324D0" w:rsidP="00F324D0">
      <w:pPr>
        <w:ind w:firstLine="709"/>
        <w:jc w:val="center"/>
        <w:rPr>
          <w:rFonts w:ascii="Arial" w:hAnsi="Arial" w:cs="Arial"/>
        </w:rPr>
      </w:pPr>
    </w:p>
    <w:p w:rsidR="00F324D0" w:rsidRDefault="00F324D0" w:rsidP="00F324D0">
      <w:pPr>
        <w:ind w:firstLine="709"/>
        <w:jc w:val="center"/>
        <w:rPr>
          <w:rFonts w:ascii="Arial" w:hAnsi="Arial" w:cs="Arial"/>
        </w:rPr>
      </w:pPr>
    </w:p>
    <w:p w:rsidR="00F324D0" w:rsidRDefault="00F324D0" w:rsidP="00F324D0">
      <w:pPr>
        <w:ind w:firstLine="709"/>
        <w:jc w:val="center"/>
        <w:rPr>
          <w:rFonts w:ascii="Arial" w:hAnsi="Arial" w:cs="Arial"/>
        </w:rPr>
      </w:pPr>
    </w:p>
    <w:p w:rsidR="00F324D0" w:rsidRDefault="00F324D0" w:rsidP="00F324D0">
      <w:pPr>
        <w:ind w:firstLine="709"/>
        <w:jc w:val="center"/>
        <w:rPr>
          <w:rFonts w:ascii="Arial" w:hAnsi="Arial" w:cs="Arial"/>
        </w:rPr>
      </w:pPr>
    </w:p>
    <w:p w:rsidR="00F324D0" w:rsidRDefault="00F324D0" w:rsidP="00F324D0">
      <w:pPr>
        <w:ind w:firstLine="709"/>
        <w:jc w:val="center"/>
        <w:rPr>
          <w:rFonts w:ascii="Arial" w:hAnsi="Arial" w:cs="Arial"/>
        </w:rPr>
      </w:pPr>
    </w:p>
    <w:p w:rsidR="00F324D0" w:rsidRDefault="00F324D0" w:rsidP="00F324D0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Органы управления звена городского округа Люберцы МОСЧС</w:t>
      </w:r>
    </w:p>
    <w:p w:rsidR="00F324D0" w:rsidRDefault="00F324D0" w:rsidP="00F324D0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и их основные задачи.</w:t>
      </w:r>
    </w:p>
    <w:p w:rsidR="00F324D0" w:rsidRDefault="00F324D0" w:rsidP="00F324D0">
      <w:pPr>
        <w:ind w:firstLine="709"/>
        <w:jc w:val="center"/>
        <w:rPr>
          <w:rFonts w:ascii="Arial" w:hAnsi="Arial" w:cs="Arial"/>
          <w:b/>
        </w:rPr>
      </w:pP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 Координационным органом звена городского округа Люберцы МОСЧС является: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муниципальном уровне - комиссия по предупреждению и ликвидации чрезвычайных ситуаций и обеспечению пожарной безопасности городского округа Люберцы (далее - КЧС и ОПБ городского округа), действующая в соответствии с Положением о КЧС и ОПБ городского округа, утверждаемым Главой городского округа;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объектовом уровне (в переделах территории, занимаемой организацией) – комиссия по предупреждению и ликвидации чрезвычайных ситуаций и обеспечению пожарной безопасности организации (далее – КЧС и ОПБ организации), действующая в соответствии с положением о КЧС и ОПБ организации, утверждаемым руководителем организации.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Создание, реорганизация и ликвидация КЧС и ОПБ, назначение председателя, утверждение персонального состава, их компетенция, а также порядок принятия ими решений определяются в положениях о КЧС и ОПБ.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 КЧС и ОПБ городского округа возглавляет Глава городского округа, КЧС и ОПБ организаций возглавляют руководители организаций или их заместители.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 Основные задачи КЧС и ОПБ определяются законодательством Российской Федерации.</w:t>
      </w:r>
    </w:p>
    <w:p w:rsidR="00F324D0" w:rsidRDefault="00F324D0" w:rsidP="00F324D0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Основными задачами КЧС и ОПБ городского округа в соответствии с ее компетенцией являются: 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разработка предложений по реализации государственной политики в области предупреждения и ликвидации ЧС, обеспечения пожарной безопасности (далее – ОПБ) и безопасности людей на водных объектах;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координация деятельности органов управления и сил звена городского округа Люберцы МОСЧС;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обеспечение согласованности действий органов местного самоуправления с органами исполнительной власти Московской области и территориальными органами федеральных органов исполнительной власти при решении вопросов (в пределах полномочий) в области предупреждения и ликвидации ЧС и ОПБ, а также восстановления объектов жилищно-коммунального хозяйства, социальной сферы, производственной и инженерной инфраструктуры, поврежденных и разрушенных в результате ЧС;</w:t>
      </w:r>
      <w:proofErr w:type="gramEnd"/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иные задачи в установленном законодательством порядке.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Постоянно действующим органом управления звена городского округа Люберцы МОСЧС является управление по ГО и ЧС администрации, </w:t>
      </w:r>
      <w:proofErr w:type="gramStart"/>
      <w:r>
        <w:rPr>
          <w:sz w:val="24"/>
          <w:szCs w:val="24"/>
        </w:rPr>
        <w:t>который</w:t>
      </w:r>
      <w:proofErr w:type="gramEnd"/>
      <w:r>
        <w:rPr>
          <w:sz w:val="24"/>
          <w:szCs w:val="24"/>
        </w:rPr>
        <w:t xml:space="preserve"> осуществляет свою деятельность на основе Положения «Об управлении по гражданской обороне и чрезвычайным ситуациям городского округа Люберцы» в порядке, установленном законодательством Российской Федерации, Московской области и муниципальными правовыми актами городского округа Люберцы.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3.6. Постоянно действующими органами управления на объектовом уровне являются структурные подразделения или специально назначенные работники организаций, уполномоченные на решение задач в сфере защиты населения и территорий от чрезвычайных ситуаций и гражданской обороны.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3.7. Концепция и полномочия постоянно действующих органов управления на объектовом уровне определяются соответствующими положениями о них или Уставами, утверждаемыми руководителями организаций.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3.8. Органом повседневного управления звена городского округа Люберцы МОСЧС является «Единая дежурно-диспетчерская служба 112» городского округа Люберцы (далее – ЕДДС-112).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3.9. Органами повседневного управления на объектовом уровне являются дежурно-диспетчерские службы (далее – ДДС) организаций, которые осуществляют свою деятельность на основе положений о них, утверждаемых руководителями организаций.</w:t>
      </w:r>
    </w:p>
    <w:p w:rsidR="00F324D0" w:rsidRDefault="00F324D0" w:rsidP="00F324D0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3.10. Размещение органов управления звена городского округа Люберцы МОСЧС, в зависимости от обстановки, осуществляется на стационарных или подвижных пунктах управления, оснащаемых техническими средствами управления, средствами связи, оповещения и жизнеобеспечения, которые содержаться в состоянии постоянной готовности к использованию.</w:t>
      </w:r>
    </w:p>
    <w:p w:rsidR="00F324D0" w:rsidRDefault="00F324D0" w:rsidP="00F324D0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Силы и средства звена городского округа Люберцы МОСЧС.</w:t>
      </w:r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4.1. К силам и средствам звена городского округа Люберцы МОСЧС относятся специально подготовленные силы и средства муниципального уровня и объектового уровня (организаций), предназначенные и выделяемые (привлекаемые) для предупреждения и ликвидации ЧС.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4.2. Силы и средства звена городского округа Люберцы МОСЧС муниципального уровня включают силы и средства органов администрации городского округа, муниципальных учреждений городского округа.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Силы и средства звена городского округа Люберцы МОСЧС муниципального уровня привлекаются для защиты населения и территории городского округа от ЧС локального и муниципального характера и ликвидации их последствий.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4.3. Силы и средства объектового уровня включают силы и средства организаций.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Силы и средства объектового уровня привлекаются для защиты населения и территории городского округа от ЧС локального и муниципального характера и ликвидации их последствий.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4.4. В состав сил и сре</w:t>
      </w:r>
      <w:proofErr w:type="gramStart"/>
      <w:r>
        <w:rPr>
          <w:rFonts w:ascii="Arial" w:hAnsi="Arial" w:cs="Arial"/>
        </w:rPr>
        <w:t>дств зв</w:t>
      </w:r>
      <w:proofErr w:type="gramEnd"/>
      <w:r>
        <w:rPr>
          <w:rFonts w:ascii="Arial" w:hAnsi="Arial" w:cs="Arial"/>
        </w:rPr>
        <w:t>ена городского округа Люберцы МОСЧС муниципального уровня и объектового уровня входят силы и средства постоянной готовности, предназначенные для оперативного реагирования на ЧС и проведения работ по их ликвидации (далее – силы постоянной готовности).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Основу сил постоянной готовности составляют аварийно-спасательные службы (далее – </w:t>
      </w:r>
      <w:proofErr w:type="gramStart"/>
      <w:r>
        <w:rPr>
          <w:rFonts w:ascii="Arial" w:hAnsi="Arial" w:cs="Arial"/>
        </w:rPr>
        <w:t>АСС</w:t>
      </w:r>
      <w:proofErr w:type="gramEnd"/>
      <w:r>
        <w:rPr>
          <w:rFonts w:ascii="Arial" w:hAnsi="Arial" w:cs="Arial"/>
        </w:rPr>
        <w:t>), аварийно-спасательные формирования (далее – АСФ) иные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(далее – АСДНР) в зоне ЧС в течение не менее 3 суток.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Состав и структуру сил постоянной готовности определяют органы их создающие, исходя из возложенных на них задач по предупреждению и ликвидации ЧС.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4.5. Перечень сил и средств постоянной готовности звена городского округа Люберцы МОСЧС, предназначенных для оперативного реагирования на ЧС и проведения работ по их </w:t>
      </w:r>
      <w:r>
        <w:rPr>
          <w:rFonts w:ascii="Arial" w:hAnsi="Arial" w:cs="Arial"/>
        </w:rPr>
        <w:lastRenderedPageBreak/>
        <w:t>ликвидации, утверждается Главой городского округа по согласованию с Главным управлением МЧС России по Московской области.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4.6. Координацию деятельности </w:t>
      </w:r>
      <w:proofErr w:type="gramStart"/>
      <w:r>
        <w:rPr>
          <w:rFonts w:ascii="Arial" w:hAnsi="Arial" w:cs="Arial"/>
        </w:rPr>
        <w:t>АСС</w:t>
      </w:r>
      <w:proofErr w:type="gramEnd"/>
      <w:r>
        <w:rPr>
          <w:rFonts w:ascii="Arial" w:hAnsi="Arial" w:cs="Arial"/>
        </w:rPr>
        <w:t xml:space="preserve"> и АСФ на территории городского округа осуществляет КЧС и ОПБ городского округа, с привлечением управления по ГО и ЧС администрации.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4.7. Привлечение </w:t>
      </w:r>
      <w:proofErr w:type="gramStart"/>
      <w:r>
        <w:rPr>
          <w:rFonts w:ascii="Arial" w:hAnsi="Arial" w:cs="Arial"/>
        </w:rPr>
        <w:t>АСС</w:t>
      </w:r>
      <w:proofErr w:type="gramEnd"/>
      <w:r>
        <w:rPr>
          <w:rFonts w:ascii="Arial" w:hAnsi="Arial" w:cs="Arial"/>
        </w:rPr>
        <w:t xml:space="preserve"> и АСФ к ликвидации ЧС осуществляется: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Планами действий по предупреждению и ликвидации ЧС на обслуживаемых, указанными службами и формированиями, объектах и территориях;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Планами взаимодействия при ликвидации ЧС на других объектах и территориях;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по решению Главы городского округа, руководителей организаций, осуществляющих руководство деятельностью указанных служб и формирований.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4.8. Общественные АСФ могут участвовать в ликвидации ЧС на территории городского округа и действуют под руководством соответствующих органов управления звена городского округа Люберцы МОСЧС в соответствии с законодательством Российской Федерации.</w:t>
      </w:r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5. Резервы финансовых и материальных ресурсов </w:t>
      </w: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звена городского округа Люберцы МОСЧС.</w:t>
      </w:r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5.1. Для ликвидации ЧС на каждом уровне звена городского округа Люберцы МОСЧС создаются и используются резервы финансовых и материальных ресурсов. Указанные резервы создаются органами местного самоуправления и организациями городского округа.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5.2. Порядок создания, использования и восполнения резервов, финансовых и материальных ресурсов, номенклатура и объем резервов материальных ресурсов для ликвидации ЧС определяются нормативными правовыми актами администрации городского округа, приказами руководителей организаций в соответствии с законодательством Российской Федерации, законодательством Московской области.</w:t>
      </w:r>
    </w:p>
    <w:p w:rsidR="00F324D0" w:rsidRDefault="00F324D0" w:rsidP="00F324D0">
      <w:pPr>
        <w:jc w:val="center"/>
        <w:rPr>
          <w:rFonts w:ascii="Arial" w:hAnsi="Arial" w:cs="Arial"/>
          <w:b/>
        </w:rPr>
      </w:pP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Система связи, оповещения и информационного обеспечения звена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городского округа Люберцы МОСЧС.</w:t>
      </w:r>
    </w:p>
    <w:p w:rsidR="00F324D0" w:rsidRDefault="00F324D0" w:rsidP="00F324D0">
      <w:pPr>
        <w:jc w:val="center"/>
        <w:rPr>
          <w:rFonts w:ascii="Arial" w:hAnsi="Arial" w:cs="Arial"/>
          <w:b/>
        </w:rPr>
      </w:pP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6.1. </w:t>
      </w:r>
      <w:proofErr w:type="gramStart"/>
      <w:r>
        <w:rPr>
          <w:rFonts w:ascii="Arial" w:hAnsi="Arial" w:cs="Arial"/>
        </w:rPr>
        <w:t>Управление звеном городского округа Люберцы МОСЧС осуществляется с использованием систем связи и оповещения, представляющих собой организационно-техническое объединение сил, средств связи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звена городского округа Люберцы МОСЧС и населения городского округа.</w:t>
      </w:r>
      <w:proofErr w:type="gramEnd"/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6.2. </w:t>
      </w:r>
      <w:proofErr w:type="gramStart"/>
      <w:r>
        <w:rPr>
          <w:rFonts w:ascii="Arial" w:hAnsi="Arial" w:cs="Arial"/>
        </w:rPr>
        <w:t>Информационное обеспечение осуществляется с использованием автоматизированной системы централизованного оповещения (далее – АСЦО), представляющей собой совокупность технических систем, средств связи и оповещения, автоматизации и информационных ресурсов, обеспечивающей обмен данными, подготовку, сбор, обработку, анализ, передачу и хранение информации, а также с использованием специализированных технических средств оповещения и информирования населения в местах массового пребывания людей.</w:t>
      </w:r>
      <w:proofErr w:type="gramEnd"/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6.3. Для приема сообщений о ЧС, в том числе вызванных пожарами, в телефонных сетях населенных пунктов городского округа устанавливается единый номер – 112 и номер оперативного дежурного ЕДДС-112 – </w:t>
      </w:r>
      <w:r>
        <w:rPr>
          <w:rFonts w:ascii="Arial" w:hAnsi="Arial" w:cs="Arial"/>
        </w:rPr>
        <w:br/>
        <w:t>8 (495) 503-30-00.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6.4. Сбор и обмен информацией в сфере защиты населения и территории городского округа от ЧС и обеспечения пожарной безопасности осуществляется администрацией городского округа Люберцы и организациями в порядке, установленном Правительством Российской Федерации и Правительством Московской области.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Сроки и формы представления указанной информации устанавливаются Министерством Российской Федерации по делам гражданской обороны, чрезвычайным ситуациям и ликвидации последствий стихийных бедствий (далее - МЧС России).</w:t>
      </w:r>
    </w:p>
    <w:p w:rsidR="00F324D0" w:rsidRDefault="00F324D0" w:rsidP="00F324D0">
      <w:pPr>
        <w:jc w:val="center"/>
        <w:rPr>
          <w:rFonts w:ascii="Arial" w:hAnsi="Arial" w:cs="Arial"/>
          <w:b/>
        </w:rPr>
      </w:pP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 Подготовка руководящего состава.</w:t>
      </w:r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7.1. Подготовка работников организаций, специально уполномоченных решать задачи по предупреждению и ликвидации ЧС и включенных в состав органов управления звена городского округа Люберцы МОСЧС, организуется и осуществляется в порядке, установленном Правительством Российской Федерации.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Методическое руководство, координацию и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подготовкой населения в области защиты от ЧС, в пределах своих полномочий, осуществляет управление по ГО и ЧС администрации.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7.2. </w:t>
      </w:r>
      <w:proofErr w:type="gramStart"/>
      <w:r>
        <w:rPr>
          <w:rFonts w:ascii="Arial" w:hAnsi="Arial" w:cs="Arial"/>
        </w:rPr>
        <w:t>Готовность АСС и АСФ к реагированию на ЧС и проведению работ по их ликвидации проверяется в ходе аттестации, а также в ходе проверок, проводимых в пределах своих полномочий, МЧС России, Главным управлением МЧС России по Московской области, органами государственного надзора и контроля, а также органами местного самоуправления городского округа и организациями, создающими указанные службы и формирования.</w:t>
      </w:r>
      <w:proofErr w:type="gramEnd"/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 Проведение мероприятий по предупреждению и ликвидации ЧС.</w:t>
      </w:r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8.1. Проведение мероприятий по предупреждению и ликвидации ЧС на территории городского округа осуществляется на основе планов действий по предупреждению и ликвидации ЧС природного и техногенного характера городского округа и организаций.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8.2. Объем и содержание указанных мероприятий определяются исходя из принципов необходимой достаточности и максимально возможного использования имеющихся сил и средств.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8.3. Организационно-методическое руководство планированием действий осуществляет, в пределах своих полномочий, управление по ГО и ЧС администрации.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9. Режимы функционирования звена городского округа Люберцы МОСЧС.</w:t>
      </w:r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9.1. При отсутствии угрозы возникновения ЧС на объектах и территории городского округа органы управления и силы звена городского округа Люберцы МОСЧС функционируют в режиме повседневной деятельности.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9.2. Решениями Главы городского округа и руководителей организаций, на территории которых могут возникнуть или возникли ЧС, либо к полномочиям, которых отнесена ликвидация ЧС, для соответствующих органов управления и сил может устанавливаться один из следующих режимов функционирования: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а) режим повышенной готовности – при угрозе возникновения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б) режим ЧС – при возникновении и ликвидации ЧС.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9.3. Решениями о введении для соответствующих органов управления и сил режима повышенной готовности или режима ЧС определяются: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обстоятельства, послужившие основанием для введения режима повышенной готовности или режима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границы территории, на которой может возникнуть ЧС или границы зоны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силы и средства, привлекаемые к проведению мероприятий по предупреждению и ликвидации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мер по обеспечению защиты населения от ЧС или организации работ по ее ликвидации;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должностные лица, ответственные за осуществление мероприятий по предупреждению ЧС или руководитель работ по ликвидации ЧС.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9.4. Глава городского округа и руководители организаций информируют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звена городского округа Люберцы МОСЧС, а также мерах по обеспечению безопасности населения.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9.5. При устранении обстоятельств, послуживших основанием для введения на подведомственных территориях режима повышенной готовности или режима Ч</w:t>
      </w:r>
      <w:proofErr w:type="gramStart"/>
      <w:r>
        <w:rPr>
          <w:rFonts w:ascii="Arial" w:hAnsi="Arial" w:cs="Arial"/>
          <w:lang w:val="en-US"/>
        </w:rPr>
        <w:t>C</w:t>
      </w:r>
      <w:proofErr w:type="gramEnd"/>
      <w:r>
        <w:rPr>
          <w:rFonts w:ascii="Arial" w:hAnsi="Arial" w:cs="Arial"/>
        </w:rPr>
        <w:t>, Глава городского округа и руководители организаций отменяют установленные режимы функционирования органов управления и сил.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9.6. Основными мероприятиями, проводимыми органами управления и силами звена городского округа Люберцы МОСЧС, являются:</w:t>
      </w:r>
    </w:p>
    <w:p w:rsidR="00F324D0" w:rsidRDefault="00F324D0" w:rsidP="00F324D0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а) в режиме повседневной деятельности: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изучение состояния окружающей среды и прогнозирование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сбор, обработка и обмен в установленном порядке информацией в области защиты населения и территорий от ЧС и обеспечения ПБ;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планирование действий органов управления и сил звена городского округа Люберцы МОСЧС, организация подготовки и обеспечение их деятельности;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подготовка населения к действиям в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пропаганда знаний в области защиты населения и территорий от ЧС и обеспечения ПБ;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руководство созданием, размещением, хранением и восполнением резервов материальных ресурсов для ликвидации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осуществление в пределах своих полномочий необходимых видов страхования;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ведение статистической отчетности о ЧС, участие в расследовании причин аварий и катастроф, а также выработке мер по устранению причин подобных аварий и катастроф;</w:t>
      </w:r>
    </w:p>
    <w:p w:rsidR="00F324D0" w:rsidRDefault="00F324D0" w:rsidP="00F324D0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б) в режиме повышенной готовности: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оповещение Главы городского округа, руководителей территориальных органов федеральных органов исполнительной власти, центральных исполнительных органов государственной власти Московской области, руководителей организаций и населения об угрозе возникновения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усиление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состоянием окружающей среды, прогнозирование возникновения ЧС и их последствий;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введение, при необходимости, круглосуточного дежурства руководителей и должностных лиц органов управления и сил звена городского округа Люберцы МОСЧС на стационарных пунктах управления;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непрерывный сбор, обработка и передача органам управления и силам звена городского округа Люберцы МОСЧС данных о прогнозируемых ЧС, информирование населения о приемах и способах защиты от них;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принятие оперативных мер по предупреждению возникновения и развития ЧС, снижению размеров ущерба и потерь, в случае их возникновения, а также повышению устойчивости и безопасности функционирования организаций в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уточнение планов действий (взаимодействия) по предупреждению и ликвидации ЧС и иных документов;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приведение, при необходимости, сил и сре</w:t>
      </w:r>
      <w:proofErr w:type="gramStart"/>
      <w:r>
        <w:rPr>
          <w:rFonts w:ascii="Arial" w:hAnsi="Arial" w:cs="Arial"/>
        </w:rPr>
        <w:t>дств зв</w:t>
      </w:r>
      <w:proofErr w:type="gramEnd"/>
      <w:r>
        <w:rPr>
          <w:rFonts w:ascii="Arial" w:hAnsi="Arial" w:cs="Arial"/>
        </w:rPr>
        <w:t>ена городского округа Люберцы МОСЧС в готовность к реагированию на ЧС, формирование оперативных групп и организация выдвижения их в предполагаемые районы действий;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восполнение, при необходимости, резервов материальных ресурсов, созданных для ликвидации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проведение, при необходимости, эвакуационных мероприятий.</w:t>
      </w:r>
    </w:p>
    <w:p w:rsidR="00F324D0" w:rsidRDefault="00F324D0" w:rsidP="00F324D0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в) в режиме ЧС: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оповещение Главы городского округа, руководителей территориальных органов федеральных органов исполнительной власти, центральных исполнительных органов государственной власти Московской области, руководителей организаций и населения о возникших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непрерывный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состоянием окружающей среды, прогнозирование развития возникших ЧС и их последствий;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мероприятий по защите населения и территорий от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организация работ по ликвидации ЧС и всестороннему обеспечению действий сил и сре</w:t>
      </w:r>
      <w:proofErr w:type="gramStart"/>
      <w:r>
        <w:rPr>
          <w:rFonts w:ascii="Arial" w:hAnsi="Arial" w:cs="Arial"/>
        </w:rPr>
        <w:t>дств зв</w:t>
      </w:r>
      <w:proofErr w:type="gramEnd"/>
      <w:r>
        <w:rPr>
          <w:rFonts w:ascii="Arial" w:hAnsi="Arial" w:cs="Arial"/>
        </w:rPr>
        <w:t>ена городского округа Люберцы МОСЧС, поддержанию общественного порядка в ходе их проведения, а также привлечению, при необходимости, в установленном порядке общественных организаций и населения к ликвидации возникших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непрерывный сбор, анализ и обмен информацией об обстановке в зоне ЧС и в ходе проведения работ по ее ликвидации;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организация и поддержание непрерывного взаимодействия администрации городского округа с территориальными органами федеральных органов исполнительной власти, центральными исполнительными органами государственной власти Московской области и организациями городского округа по вопросам ликвидации ЧС и их последствий;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мероприятий по жизнеобеспечению населения в ЧС.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 Ликвидация ЧС.</w:t>
      </w:r>
    </w:p>
    <w:p w:rsidR="00F324D0" w:rsidRDefault="00F324D0" w:rsidP="00F324D0">
      <w:pPr>
        <w:jc w:val="center"/>
        <w:rPr>
          <w:rFonts w:ascii="Arial" w:hAnsi="Arial" w:cs="Arial"/>
        </w:rPr>
      </w:pP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10.1. Ликвидация чрезвычайных ситуаций осуществляется:</w:t>
      </w:r>
    </w:p>
    <w:p w:rsidR="00F324D0" w:rsidRDefault="00F324D0" w:rsidP="00F324D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локальной – силами и средствами организации;</w:t>
      </w:r>
    </w:p>
    <w:p w:rsidR="00F324D0" w:rsidRDefault="00F324D0" w:rsidP="00F324D0">
      <w:pPr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муниципальной</w:t>
      </w:r>
      <w:proofErr w:type="gramEnd"/>
      <w:r>
        <w:rPr>
          <w:rFonts w:ascii="Arial" w:hAnsi="Arial" w:cs="Arial"/>
        </w:rPr>
        <w:t xml:space="preserve"> – силами и средствами звена городского округа Люберцы МОСЧС.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10.2. Руководство силами и средствами, привлеченными к ликвидации ЧС, и организацию их взаимодействия осуществляют руководители работ по ликвидации ЧС.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10.3. </w:t>
      </w:r>
      <w:proofErr w:type="gramStart"/>
      <w:r>
        <w:rPr>
          <w:rFonts w:ascii="Arial" w:hAnsi="Arial" w:cs="Arial"/>
        </w:rPr>
        <w:t>Руководители АСС и АСФ, прибывшие в зоны ЧС первыми, принимают полномочия руководителей работ по ликвидации ЧС и исполняют их до прибытия руководителей работ по ликвидации ЧС, определенных законодательством Российской Федерации и Московской области, планами действий (взаимодействия) по предупреждению и ликвидации ЧС или, назначенных Главой городского округа (Председателем КЧС и ОПБ городского округа), руководителями организаций, к полномочиям которых отнесена ликвидация ЧС</w:t>
      </w:r>
      <w:proofErr w:type="gramEnd"/>
      <w:r>
        <w:rPr>
          <w:rFonts w:ascii="Arial" w:hAnsi="Arial" w:cs="Arial"/>
        </w:rPr>
        <w:t>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10.4. Руководители работ по ликвидации ЧС, по согласованию с администрацией городского округа и организациями, на территориях которых возникла ЧС, устанавливают границы зоны ЧС, порядок и особенности действий по ее локализации, а также принимают решения по проведению АСДНР.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10.5. Решения руководителей работ по ликвидации ЧС являются обязательными для всех граждан и организаций, находящихся в зоне ЧС, если иное не предусмотрено законодательством Российской Федерации.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10.6. В случае крайней необходимости, руководители работ по ликвидации ЧС вправе самостоятельно принимать решения по следующим вопросам: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эвакуационных мероприятий;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приостановка деятельности организаций, находящихся в зоне ЧС, если это не приведет к более тяжким последствиям;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АСДНР на объектах и территориях организаций, находящихся в зоне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ограничение доступа людей в зону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разбронирование</w:t>
      </w:r>
      <w:proofErr w:type="spellEnd"/>
      <w:r>
        <w:rPr>
          <w:rFonts w:ascii="Arial" w:hAnsi="Arial" w:cs="Arial"/>
        </w:rPr>
        <w:t xml:space="preserve"> в установленном порядке резервов материальных ресурсов организаций, находящихся в зоне ЧС, за исключением материальных ценностей государственного материального резерва;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использование в порядке, установленном законодательством Российской Федерации, сре</w:t>
      </w:r>
      <w:proofErr w:type="gramStart"/>
      <w:r>
        <w:rPr>
          <w:rFonts w:ascii="Arial" w:hAnsi="Arial" w:cs="Arial"/>
        </w:rPr>
        <w:t>дств св</w:t>
      </w:r>
      <w:proofErr w:type="gramEnd"/>
      <w:r>
        <w:rPr>
          <w:rFonts w:ascii="Arial" w:hAnsi="Arial" w:cs="Arial"/>
        </w:rPr>
        <w:t>язи и оповещения, транспортных средств и иного имущества организаций, находящихся в зоне ЧС;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привлечение к проведению работ по ликвидации ЧС нештатных и общественных АСФ, а также спасателей, не входящих в состав указанных формирований, при наличии у них документов, подтверждающих их аттестацию на проведение АСДНР;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привлечение на добровольной основе населения к проведению неотложных работ, а также отдельных граждан, не являющихся спасателями, к проведению АСДНР;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принятие других необходимых мер, обусловленных развитием ЧС и ходом работ по их ликвидации.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10.7. Руководители работ по ликвидации ЧС незамедлительно информируют о принятых ими, в случае крайней необходимости, решениях администрацию городского округа, руководителей организаций.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</w:p>
    <w:p w:rsidR="00F324D0" w:rsidRDefault="00F324D0" w:rsidP="00F324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11. Финансирование деятельности звена городского округа Люберцы МОСЧС.</w:t>
      </w:r>
    </w:p>
    <w:p w:rsidR="00F324D0" w:rsidRDefault="00F324D0" w:rsidP="00F324D0">
      <w:pPr>
        <w:jc w:val="center"/>
        <w:rPr>
          <w:rFonts w:ascii="Arial" w:hAnsi="Arial" w:cs="Arial"/>
          <w:b/>
        </w:rPr>
      </w:pPr>
    </w:p>
    <w:p w:rsidR="00F324D0" w:rsidRDefault="00F324D0" w:rsidP="00F324D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11.1. Финансовое обеспечение функционирования звена городского округа Люберцы МОСЧС и мероприятий по предупреждению и ликвидации ЧС осуществляется за счет средств соответствующих бюджетов в соответствии с законодательством Российской Федерации.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11.2. Организации участвуют в ликвидации ЧС за счет собственных средств.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11.3. При недостаточности указанных средств в установленном порядке направляются ходатайства о выделении средств из резервных фондов городского округа и Правительства Московской области, предусмотренных на предупреждение и ликвидацию ЧС и последствий стихийных бедствий в порядке, установленном администрацией городского округа и Правительством Московской области.</w:t>
      </w:r>
    </w:p>
    <w:p w:rsidR="00F324D0" w:rsidRDefault="00F324D0" w:rsidP="00F324D0">
      <w:pPr>
        <w:ind w:firstLine="720"/>
        <w:jc w:val="both"/>
        <w:rPr>
          <w:rFonts w:ascii="Arial" w:hAnsi="Arial" w:cs="Arial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F324D0" w:rsidTr="00F324D0">
        <w:tc>
          <w:tcPr>
            <w:tcW w:w="5495" w:type="dxa"/>
          </w:tcPr>
          <w:p w:rsidR="00F324D0" w:rsidRDefault="00F324D0">
            <w:pPr>
              <w:pStyle w:val="ConsPlusNormal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</w:tcPr>
          <w:p w:rsidR="00F324D0" w:rsidRDefault="00F324D0">
            <w:pPr>
              <w:pStyle w:val="ConsPlusNormal"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УТВЕРЖДЕНО</w:t>
            </w:r>
          </w:p>
          <w:p w:rsidR="00F324D0" w:rsidRDefault="00F324D0">
            <w:pPr>
              <w:pStyle w:val="ConsPlusNormal"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Постановлением администрации</w:t>
            </w:r>
          </w:p>
          <w:p w:rsidR="00F324D0" w:rsidRDefault="00F324D0">
            <w:pPr>
              <w:pStyle w:val="ConsPlusNormal"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городского округа Люберцы</w:t>
            </w:r>
          </w:p>
          <w:p w:rsidR="00F324D0" w:rsidRDefault="00F324D0">
            <w:pPr>
              <w:pStyle w:val="ConsPlusNormal"/>
              <w:ind w:firstLine="34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 28.07.2020 № 2050-ПА</w:t>
            </w:r>
          </w:p>
          <w:p w:rsidR="00F324D0" w:rsidRDefault="00F324D0">
            <w:pPr>
              <w:pStyle w:val="ConsPlusNormal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324D0" w:rsidRDefault="00F324D0" w:rsidP="00F324D0">
      <w:pPr>
        <w:pStyle w:val="ConsPlusNormal"/>
        <w:jc w:val="both"/>
        <w:rPr>
          <w:sz w:val="24"/>
          <w:szCs w:val="24"/>
        </w:rPr>
      </w:pPr>
    </w:p>
    <w:p w:rsidR="00F324D0" w:rsidRDefault="00F324D0" w:rsidP="00F324D0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150"/>
      <w:bookmarkEnd w:id="0"/>
      <w:r>
        <w:rPr>
          <w:rFonts w:ascii="Arial" w:hAnsi="Arial" w:cs="Arial"/>
          <w:sz w:val="24"/>
          <w:szCs w:val="24"/>
        </w:rPr>
        <w:t>ПОЛОЖЕНИЕ</w:t>
      </w:r>
    </w:p>
    <w:p w:rsidR="00F324D0" w:rsidRDefault="00F324D0" w:rsidP="00F324D0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сети наблюдения и лабораторного контроля на территории</w:t>
      </w:r>
    </w:p>
    <w:p w:rsidR="00F324D0" w:rsidRDefault="00F324D0" w:rsidP="00F324D0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</w:p>
    <w:p w:rsidR="00F324D0" w:rsidRDefault="00F324D0" w:rsidP="00F324D0">
      <w:pPr>
        <w:pStyle w:val="ConsPlusNormal"/>
        <w:jc w:val="both"/>
        <w:rPr>
          <w:sz w:val="24"/>
          <w:szCs w:val="24"/>
        </w:rPr>
      </w:pPr>
    </w:p>
    <w:p w:rsidR="00F324D0" w:rsidRDefault="00F324D0" w:rsidP="00F324D0">
      <w:pPr>
        <w:pStyle w:val="ConsPlusNormal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положения.</w:t>
      </w:r>
    </w:p>
    <w:p w:rsidR="00F324D0" w:rsidRDefault="00F324D0" w:rsidP="00F324D0">
      <w:pPr>
        <w:pStyle w:val="ConsPlusNormal"/>
        <w:jc w:val="both"/>
        <w:rPr>
          <w:sz w:val="24"/>
          <w:szCs w:val="24"/>
        </w:rPr>
      </w:pP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1.1. Настоящее Положение определяет организацию, состав сил и средств сети наблюдения и лабораторного контроля на территории городского округа Люберцы (далее – городского округа) Московской области (далее - СНЛК городского округа), а также порядок ее деятельности.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Наблюдение и лабораторный контроль за состоянием окружающей среды с привлечением современных методов индикации, ускоренной диагностики с последующим проведением </w:t>
      </w:r>
      <w:proofErr w:type="gramStart"/>
      <w:r>
        <w:rPr>
          <w:sz w:val="24"/>
          <w:szCs w:val="24"/>
        </w:rPr>
        <w:t>экспресс-анализов</w:t>
      </w:r>
      <w:proofErr w:type="gramEnd"/>
      <w:r>
        <w:rPr>
          <w:sz w:val="24"/>
          <w:szCs w:val="24"/>
        </w:rPr>
        <w:t xml:space="preserve"> и лабораторных исследований для выявления и идентификации биологических (бактериологических) средств (далее - БС), радиоактивных веществ (далее - РВ), отравляющих веществ (далее - ОВ) и аварийно-химически опасных веществ (далее - АХОВ) организуется и проводится в целях: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обнаружения, оценки и индикации химического, биологического (бактериологического) заражения, радиоактивного загрязнения питьевой воды, пищевого и фуражного сырья, продовольствия, объектов окружающей среды (воздух, почва, вода открытых водоемов, растительность и др.) при угрозе и возникновении чрезвычайных ситуаций в мирное время, при военных конфликтах или вследствие этих конфликтов;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обозначения районов, подвергшихся радиоактивному, химическому, биологическому и иному заражению;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разработки предложений в Комиссию по предупреждению и ликвидации чрезвычайных ситуаций и обеспечению пожарной безопасности городского округа Люберцы (далее – КЧС и ОПБ городского округа) для принятия экстренных мер по защите населения и территории городского округа, сельскохозяйственного производства от РВ, ОВ, АХОВ, БС - возбудителей инфекционных заболеваний.</w:t>
      </w:r>
    </w:p>
    <w:p w:rsidR="00F324D0" w:rsidRDefault="00F324D0" w:rsidP="00F324D0">
      <w:pPr>
        <w:pStyle w:val="ConsPlusNormal"/>
        <w:jc w:val="both"/>
        <w:rPr>
          <w:b/>
          <w:sz w:val="24"/>
          <w:szCs w:val="24"/>
        </w:rPr>
      </w:pPr>
    </w:p>
    <w:p w:rsidR="00F324D0" w:rsidRDefault="00F324D0" w:rsidP="00F324D0">
      <w:pPr>
        <w:pStyle w:val="ConsPlusNormal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2. Организация и порядок деятельности сети наблюдения</w:t>
      </w:r>
    </w:p>
    <w:p w:rsidR="00F324D0" w:rsidRDefault="00F324D0" w:rsidP="00F324D0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лабораторного контроля на территории городского округа Люберцы Московской области.</w:t>
      </w:r>
    </w:p>
    <w:p w:rsidR="00F324D0" w:rsidRDefault="00F324D0" w:rsidP="00F324D0">
      <w:pPr>
        <w:pStyle w:val="ConsPlusNormal"/>
        <w:jc w:val="both"/>
        <w:rPr>
          <w:b/>
          <w:sz w:val="24"/>
          <w:szCs w:val="24"/>
        </w:rPr>
      </w:pP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Деятельность федеральных органов исполнительной власти в рамках организации сети наблюдения и лабораторного контроля на территории городского округа осуществляется в соответствии с </w:t>
      </w:r>
      <w:hyperlink r:id="rId5" w:history="1">
        <w:r>
          <w:rPr>
            <w:rStyle w:val="a3"/>
            <w:sz w:val="24"/>
            <w:szCs w:val="24"/>
          </w:rPr>
          <w:t>постановлением</w:t>
        </w:r>
      </w:hyperlink>
      <w:r>
        <w:rPr>
          <w:sz w:val="24"/>
          <w:szCs w:val="24"/>
        </w:rPr>
        <w:t xml:space="preserve"> Правительства Российской Федерации от 30.12.2003 № 794 «О единой государственной системе предупреждения и ликвидации чрезвычайных ситуаций».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Деятельность центральных исполнительных органов государственной власти </w:t>
      </w:r>
      <w:r>
        <w:rPr>
          <w:sz w:val="24"/>
          <w:szCs w:val="24"/>
        </w:rPr>
        <w:lastRenderedPageBreak/>
        <w:t xml:space="preserve">Московской области, государственных органов Московской области и государственных учреждений Московской области в рамках организации сети наблюдения и лабораторного контроля на территории городского округа осуществляется в соответствии с </w:t>
      </w:r>
      <w:hyperlink r:id="rId6" w:history="1">
        <w:r>
          <w:rPr>
            <w:rStyle w:val="a3"/>
            <w:sz w:val="24"/>
            <w:szCs w:val="24"/>
          </w:rPr>
          <w:t>постановлением</w:t>
        </w:r>
      </w:hyperlink>
      <w:r>
        <w:rPr>
          <w:sz w:val="24"/>
          <w:szCs w:val="24"/>
        </w:rPr>
        <w:t xml:space="preserve"> Правительства Московской области от 4.02.2014 № 25/1 «О Московской областной системе предупреждения и ликвидации чрезвычайных ситуаций».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 Организации СНЛК городского округа являются подразделениями постоянной готовности и осуществляют свою деятельность в соответствии с настоящим Положением.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2.4. Функционирование учреждений и организаций СНЛК городского округа осуществляется в трех режимах: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режим повседневной деятельности;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режим повышенной готовности;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режим чрезвычайной ситуации.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2.4.1. В режиме повышенной готовности в КЧС и ОПБ городского округа, управление по гражданской обороне и чрезвычайным ситуациям администрации городского округа (далее – управление по ГО и ЧС) через муниципальное учреждение «Единая дежурно-диспетчерская служба 112» городского округа Люберцы (далее – ЕДДС-112) организациями СНЛК передается следующая информация: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 ухудшении производственно-промышленной обстановки, обнаружении АХОВ в атмосферном воздухе в концентрациях, соответствующих высокому загрязнению, в поверхностных водах в концентрациях, соответствующих экстремально высокому загрязнению;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атмосферном воздухе и поверхностных водах РВ в концентрациях, соответствующих высокому загрязнению;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почве, в растительности, в питьевой воде, в продовольствии, в пищевом и фуражном сырье РВ и АХОВ в концентрациях, превышающих фоновые значения или предельно допустимые концентрации (далее - ПДК), а также ОВ и БС;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 случаях инфекционных заболеваний, опасных для жизни и здоровья людей, животных и растений.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2.4.2. В режиме чрезвычайной ситуации в КЧС и ОПБ городского округа, управление по ГО и ЧС городского округа через ЕДДС-112 немедленно передается следующая экстренная информация: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 обнаружении экстремально высокого загрязнения природной среды РВ и АХОВ;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 обнаружении в продовольствии, в питьевой воде, в пищевом и фуражном сырье РВ, АХОВ, значительно превышающих фоновые значения или ПДК, а также ОВ и БС;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 массовых вспышках инфекционных заболеваний, особо опасных для жизни и здоровья людей, животных и растений.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2.5. Ответственность за готовность организаций СНЛК городского округа к выполнению возложенных на них задач, оснащение необходимым оборудованием, приборами и методиками, укомплектованность и профессиональную подготовку, переподготовку и повышение квалификации работников несет руководитель организации СНЛК городского округа, на базе которой они созданы.</w:t>
      </w:r>
    </w:p>
    <w:p w:rsidR="00F324D0" w:rsidRDefault="00F324D0" w:rsidP="00F324D0">
      <w:pPr>
        <w:pStyle w:val="ConsPlusNormal"/>
        <w:jc w:val="both"/>
        <w:rPr>
          <w:sz w:val="24"/>
          <w:szCs w:val="24"/>
        </w:rPr>
      </w:pPr>
    </w:p>
    <w:p w:rsidR="00F324D0" w:rsidRDefault="00F324D0" w:rsidP="00F324D0">
      <w:pPr>
        <w:pStyle w:val="ConsPlusNormal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3. Состав сил и средств сети наблюдения и лабораторного</w:t>
      </w:r>
    </w:p>
    <w:p w:rsidR="00F324D0" w:rsidRDefault="00F324D0" w:rsidP="00F324D0">
      <w:pPr>
        <w:pStyle w:val="ConsPlus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контроля на территории городского округа Люберцы.</w:t>
      </w:r>
    </w:p>
    <w:p w:rsidR="00F324D0" w:rsidRDefault="00F324D0" w:rsidP="00F324D0">
      <w:pPr>
        <w:pStyle w:val="ConsPlusNormal"/>
        <w:jc w:val="both"/>
        <w:rPr>
          <w:sz w:val="24"/>
          <w:szCs w:val="24"/>
        </w:rPr>
      </w:pP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 Силами и средствами наблюдения и лабораторного контроля на территории городского округа являются подразделения организаций СНЛК, имеющие лабораторную базу.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федеральных органов исполнительной власти и государственных учреждений, осуществляющих свою деятельность по СНЛК на территории городского округа в соответствии с </w:t>
      </w:r>
      <w:hyperlink r:id="rId7" w:history="1">
        <w:r>
          <w:rPr>
            <w:rStyle w:val="a3"/>
            <w:sz w:val="24"/>
            <w:szCs w:val="24"/>
          </w:rPr>
          <w:t>постановлениям</w:t>
        </w:r>
      </w:hyperlink>
      <w:r>
        <w:rPr>
          <w:sz w:val="24"/>
          <w:szCs w:val="24"/>
        </w:rPr>
        <w:t xml:space="preserve">и Правительства Российской Федерации от 08.11.2013 № 1007 «О силах и средствах единой государственной системы </w:t>
      </w:r>
      <w:r>
        <w:rPr>
          <w:sz w:val="24"/>
          <w:szCs w:val="24"/>
        </w:rPr>
        <w:lastRenderedPageBreak/>
        <w:t xml:space="preserve">предупреждения и ликвидации чрезвычайных ситуаций», а также государственных учреждений Московской области, организаций подведомственных администрации городского округа и других </w:t>
      </w:r>
      <w:proofErr w:type="gramStart"/>
      <w:r>
        <w:rPr>
          <w:sz w:val="24"/>
          <w:szCs w:val="24"/>
        </w:rPr>
        <w:t>организаций</w:t>
      </w:r>
      <w:proofErr w:type="gramEnd"/>
      <w:r>
        <w:rPr>
          <w:sz w:val="24"/>
          <w:szCs w:val="24"/>
        </w:rPr>
        <w:t xml:space="preserve"> осуществляющих свою хозяйственную деятельность на территории городского округа в соответствии с настоящим Положением, независимо от их организационно-правовых форм, </w:t>
      </w:r>
      <w:proofErr w:type="gramStart"/>
      <w:r>
        <w:rPr>
          <w:sz w:val="24"/>
          <w:szCs w:val="24"/>
        </w:rPr>
        <w:t>приведен</w:t>
      </w:r>
      <w:proofErr w:type="gramEnd"/>
      <w:r>
        <w:rPr>
          <w:sz w:val="24"/>
          <w:szCs w:val="24"/>
        </w:rPr>
        <w:t xml:space="preserve"> в </w:t>
      </w:r>
      <w:hyperlink r:id="rId8" w:anchor="P200" w:history="1">
        <w:r>
          <w:rPr>
            <w:rStyle w:val="a3"/>
            <w:sz w:val="24"/>
            <w:szCs w:val="24"/>
          </w:rPr>
          <w:t>приложении</w:t>
        </w:r>
      </w:hyperlink>
      <w:r>
        <w:rPr>
          <w:sz w:val="24"/>
          <w:szCs w:val="24"/>
        </w:rPr>
        <w:t xml:space="preserve"> № 1 к настоящему Положению.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Комплектование специалистами лабораторных подразделений СНЛК городского округа, оснащение специальной техникой и имуществом осуществляется начальниками (руководителями) организаций СНЛК городского округа, на базе которых они создаются.</w:t>
      </w:r>
    </w:p>
    <w:p w:rsidR="00F324D0" w:rsidRDefault="00F324D0" w:rsidP="00F324D0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 Общее количество лабораторных подразделений СНЛК городского округа и их численность определяются с учетом характера и выполняемых задач, наличия людских ресурсов, необходимых специалистов, техники, материальных средств и местных условий.</w:t>
      </w:r>
    </w:p>
    <w:p w:rsidR="00F324D0" w:rsidRDefault="00F324D0" w:rsidP="00F324D0">
      <w:pPr>
        <w:ind w:left="5529"/>
        <w:outlineLvl w:val="0"/>
        <w:rPr>
          <w:rFonts w:ascii="Arial" w:hAnsi="Arial" w:cs="Arial"/>
          <w:bCs/>
        </w:rPr>
      </w:pPr>
    </w:p>
    <w:p w:rsidR="00F324D0" w:rsidRDefault="00F324D0" w:rsidP="00F324D0">
      <w:pPr>
        <w:ind w:left="5529"/>
        <w:jc w:val="right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Приложение № 1</w:t>
      </w:r>
    </w:p>
    <w:p w:rsidR="00F324D0" w:rsidRPr="00F324D0" w:rsidRDefault="00F324D0" w:rsidP="00F324D0">
      <w:pPr>
        <w:ind w:left="5529"/>
        <w:jc w:val="right"/>
        <w:outlineLvl w:val="0"/>
        <w:rPr>
          <w:rFonts w:ascii="Arial" w:hAnsi="Arial" w:cs="Arial"/>
          <w:bCs/>
        </w:rPr>
      </w:pPr>
      <w:r w:rsidRPr="00F324D0">
        <w:rPr>
          <w:rFonts w:ascii="Arial" w:hAnsi="Arial" w:cs="Arial"/>
          <w:bCs/>
          <w:sz w:val="24"/>
          <w:szCs w:val="24"/>
        </w:rPr>
        <w:t xml:space="preserve">к </w:t>
      </w:r>
      <w:r w:rsidRPr="00F324D0">
        <w:rPr>
          <w:rFonts w:ascii="Arial" w:hAnsi="Arial" w:cs="Arial"/>
          <w:sz w:val="24"/>
          <w:szCs w:val="24"/>
        </w:rPr>
        <w:t>Положению о сети наблюдения и лабораторного контроля на территории городского округа Люберцы Московской области</w:t>
      </w:r>
    </w:p>
    <w:p w:rsidR="00F324D0" w:rsidRDefault="00F324D0" w:rsidP="00F324D0">
      <w:pPr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bookmarkStart w:id="1" w:name="_GoBack"/>
      <w:bookmarkEnd w:id="1"/>
    </w:p>
    <w:p w:rsidR="00F324D0" w:rsidRDefault="00F324D0" w:rsidP="00F324D0">
      <w:pPr>
        <w:jc w:val="center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Перечень</w:t>
      </w:r>
    </w:p>
    <w:p w:rsidR="00F324D0" w:rsidRDefault="00F324D0" w:rsidP="00F324D0">
      <w:pPr>
        <w:pStyle w:val="Style2"/>
        <w:widowControl/>
        <w:spacing w:line="240" w:lineRule="auto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сил и средств наблюдения и лабораторного контроля звена городского округа Люберцы Московской областной системы</w:t>
      </w:r>
    </w:p>
    <w:p w:rsidR="00F324D0" w:rsidRDefault="00F324D0" w:rsidP="00F324D0">
      <w:pPr>
        <w:pStyle w:val="Style2"/>
        <w:widowControl/>
        <w:spacing w:line="240" w:lineRule="auto"/>
        <w:ind w:firstLine="0"/>
        <w:jc w:val="center"/>
        <w:rPr>
          <w:rStyle w:val="FontStyle20"/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</w:rPr>
        <w:t xml:space="preserve">предупреждения и ликвидации чрезвычайных ситуаций </w:t>
      </w:r>
    </w:p>
    <w:p w:rsidR="00F324D0" w:rsidRDefault="00F324D0" w:rsidP="00F324D0"/>
    <w:tbl>
      <w:tblPr>
        <w:tblW w:w="9679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8"/>
        <w:gridCol w:w="4108"/>
        <w:gridCol w:w="1134"/>
        <w:gridCol w:w="1276"/>
        <w:gridCol w:w="2693"/>
      </w:tblGrid>
      <w:tr w:rsidR="00F324D0" w:rsidTr="00F324D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Личный состав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Техника (приборы)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2"/>
              <w:spacing w:before="0" w:after="0"/>
              <w:jc w:val="center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Адрес, телефон головного учреждения (организации)</w:t>
            </w:r>
          </w:p>
        </w:tc>
      </w:tr>
      <w:tr w:rsidR="00F324D0" w:rsidTr="00F324D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Филиал ФБУЗ «Центр гигиены и эпидемиологии в Московской области» в Раменском, Люберецком  районах, городах Бронницы, Дзержинский, Жуковский, Котельники, Лыткарино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140006, г. Люберцы, </w:t>
            </w:r>
          </w:p>
          <w:p w:rsidR="00F324D0" w:rsidRDefault="00F32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Мира, д. 10,</w:t>
            </w:r>
          </w:p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т. 8-495-554-91-11</w:t>
            </w:r>
          </w:p>
        </w:tc>
      </w:tr>
      <w:tr w:rsidR="00F324D0" w:rsidTr="00F324D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ОАО «Рубин»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       13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г. Люберцы, </w:t>
            </w:r>
          </w:p>
          <w:p w:rsidR="00F324D0" w:rsidRDefault="00F32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Хлебозаводская, д. 5, </w:t>
            </w:r>
          </w:p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т. 8-495-554-65-66</w:t>
            </w:r>
          </w:p>
        </w:tc>
      </w:tr>
      <w:tr w:rsidR="00F324D0" w:rsidTr="00F324D0">
        <w:trPr>
          <w:trHeight w:val="57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АО «Люберецкий водоканал»</w:t>
            </w:r>
          </w:p>
          <w:p w:rsidR="00F324D0" w:rsidRDefault="00F324D0">
            <w:pPr>
              <w:rPr>
                <w:rFonts w:ascii="Arial" w:hAnsi="Arial" w:cs="Arial"/>
              </w:rPr>
            </w:pPr>
          </w:p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г. Люберцы, Октябрьский проспект, </w:t>
            </w:r>
          </w:p>
          <w:p w:rsidR="00F324D0" w:rsidRDefault="00F32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д. 213а, </w:t>
            </w:r>
          </w:p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т. 8-495-554-92-44</w:t>
            </w:r>
          </w:p>
        </w:tc>
      </w:tr>
      <w:tr w:rsidR="00F324D0" w:rsidTr="00F324D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4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ОАО «Люберецкий </w:t>
            </w:r>
            <w:proofErr w:type="spellStart"/>
            <w:r>
              <w:rPr>
                <w:rFonts w:ascii="Arial" w:hAnsi="Arial" w:cs="Arial"/>
              </w:rPr>
              <w:t>хлебокомбинат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140000, г. Люберцы, </w:t>
            </w:r>
          </w:p>
          <w:p w:rsidR="00F324D0" w:rsidRDefault="00F324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Хлебозаводская, д. 9,</w:t>
            </w:r>
          </w:p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т. 8-495-554-90-41</w:t>
            </w:r>
          </w:p>
        </w:tc>
      </w:tr>
    </w:tbl>
    <w:p w:rsidR="00F324D0" w:rsidRDefault="00F324D0" w:rsidP="00F324D0">
      <w:pPr>
        <w:pStyle w:val="Style5"/>
        <w:widowControl/>
        <w:spacing w:line="240" w:lineRule="exact"/>
        <w:ind w:left="758"/>
        <w:rPr>
          <w:rFonts w:ascii="Arial" w:hAnsi="Arial" w:cs="Arial"/>
        </w:rPr>
      </w:pPr>
    </w:p>
    <w:p w:rsidR="00F324D0" w:rsidRDefault="00F324D0" w:rsidP="00F324D0">
      <w:pPr>
        <w:pStyle w:val="ConsPlusNormal"/>
        <w:jc w:val="both"/>
        <w:rPr>
          <w:sz w:val="24"/>
          <w:szCs w:val="24"/>
        </w:rPr>
      </w:pPr>
    </w:p>
    <w:p w:rsidR="00F324D0" w:rsidRDefault="00F324D0" w:rsidP="00F324D0">
      <w:pPr>
        <w:pStyle w:val="ConsPlusNormal"/>
        <w:jc w:val="both"/>
        <w:rPr>
          <w:sz w:val="24"/>
          <w:szCs w:val="24"/>
        </w:rPr>
      </w:pPr>
    </w:p>
    <w:p w:rsidR="00F324D0" w:rsidRDefault="00F324D0" w:rsidP="00F324D0">
      <w:pPr>
        <w:rPr>
          <w:rFonts w:ascii="Arial" w:hAnsi="Arial" w:cs="Arial"/>
        </w:rPr>
        <w:sectPr w:rsidR="00F324D0">
          <w:pgSz w:w="11905" w:h="16837"/>
          <w:pgMar w:top="1134" w:right="567" w:bottom="1134" w:left="1134" w:header="720" w:footer="720" w:gutter="0"/>
          <w:cols w:space="720"/>
        </w:sectPr>
      </w:pPr>
    </w:p>
    <w:p w:rsidR="00F324D0" w:rsidRDefault="00F324D0" w:rsidP="00F324D0">
      <w:pPr>
        <w:ind w:left="11520" w:hanging="321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</w:rPr>
        <w:lastRenderedPageBreak/>
        <w:t>УТВЕРЖДЁН</w:t>
      </w:r>
    </w:p>
    <w:p w:rsidR="00F324D0" w:rsidRDefault="00F324D0" w:rsidP="00F324D0">
      <w:pPr>
        <w:ind w:left="11520" w:hanging="321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Постановлением администрации</w:t>
      </w:r>
    </w:p>
    <w:p w:rsidR="00F324D0" w:rsidRDefault="00F324D0" w:rsidP="00F324D0">
      <w:pPr>
        <w:ind w:left="11520" w:hanging="321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городского округа Люберцы</w:t>
      </w:r>
    </w:p>
    <w:p w:rsidR="00F324D0" w:rsidRDefault="00F324D0" w:rsidP="00F324D0">
      <w:pPr>
        <w:ind w:left="11520" w:hanging="321"/>
        <w:contextualSpacing/>
        <w:rPr>
          <w:rFonts w:ascii="Arial" w:eastAsia="Calibri" w:hAnsi="Arial" w:cs="Arial"/>
        </w:rPr>
      </w:pPr>
      <w:r>
        <w:rPr>
          <w:rFonts w:ascii="Arial" w:hAnsi="Arial" w:cs="Arial"/>
        </w:rPr>
        <w:t>от 28.07.2020 № 2050-ПА</w:t>
      </w:r>
    </w:p>
    <w:p w:rsidR="00F324D0" w:rsidRDefault="00F324D0" w:rsidP="00F324D0">
      <w:pPr>
        <w:ind w:left="12240"/>
        <w:contextualSpacing/>
        <w:rPr>
          <w:rFonts w:ascii="Arial" w:eastAsia="Calibri" w:hAnsi="Arial" w:cs="Arial"/>
        </w:rPr>
      </w:pPr>
    </w:p>
    <w:p w:rsidR="00F324D0" w:rsidRDefault="00F324D0" w:rsidP="00F324D0">
      <w:pPr>
        <w:pStyle w:val="Style2"/>
        <w:widowControl/>
        <w:spacing w:before="53" w:line="250" w:lineRule="exact"/>
        <w:ind w:left="6480" w:firstLine="720"/>
        <w:rPr>
          <w:rStyle w:val="FontStyle19"/>
          <w:rFonts w:ascii="Arial" w:hAnsi="Arial" w:cs="Arial"/>
          <w:bCs w:val="0"/>
        </w:rPr>
      </w:pPr>
    </w:p>
    <w:p w:rsidR="00F324D0" w:rsidRDefault="00F324D0" w:rsidP="00F324D0">
      <w:pPr>
        <w:pStyle w:val="Style2"/>
        <w:widowControl/>
        <w:spacing w:before="53" w:line="240" w:lineRule="auto"/>
        <w:ind w:left="6480" w:firstLine="720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19"/>
          <w:rFonts w:ascii="Arial" w:hAnsi="Arial" w:cs="Arial"/>
          <w:bCs w:val="0"/>
        </w:rPr>
        <w:t>Перечень</w:t>
      </w:r>
    </w:p>
    <w:p w:rsidR="00F324D0" w:rsidRDefault="00F324D0" w:rsidP="00F324D0">
      <w:pPr>
        <w:pStyle w:val="Style2"/>
        <w:widowControl/>
        <w:spacing w:line="240" w:lineRule="auto"/>
        <w:ind w:left="1330" w:hanging="427"/>
        <w:jc w:val="center"/>
        <w:rPr>
          <w:rStyle w:val="FontStyle20"/>
          <w:rFonts w:ascii="Arial" w:hAnsi="Arial" w:cs="Arial"/>
          <w:b w:val="0"/>
          <w:bCs w:val="0"/>
          <w:sz w:val="24"/>
          <w:szCs w:val="24"/>
        </w:rPr>
      </w:pPr>
      <w:r>
        <w:rPr>
          <w:rStyle w:val="FontStyle20"/>
          <w:rFonts w:ascii="Arial" w:hAnsi="Arial" w:cs="Arial"/>
          <w:b w:val="0"/>
          <w:sz w:val="24"/>
          <w:szCs w:val="24"/>
        </w:rPr>
        <w:t xml:space="preserve">сил и средств постоянной готовности звена </w:t>
      </w:r>
      <w:r>
        <w:rPr>
          <w:rStyle w:val="FontStyle20"/>
          <w:rFonts w:ascii="Arial" w:hAnsi="Arial" w:cs="Arial"/>
          <w:b w:val="0"/>
          <w:bCs w:val="0"/>
          <w:sz w:val="24"/>
          <w:szCs w:val="24"/>
        </w:rPr>
        <w:t>городского округа Люберцы Московской областной системы</w:t>
      </w:r>
    </w:p>
    <w:p w:rsidR="00F324D0" w:rsidRDefault="00F324D0" w:rsidP="00F324D0">
      <w:pPr>
        <w:pStyle w:val="Style2"/>
        <w:widowControl/>
        <w:spacing w:line="240" w:lineRule="auto"/>
        <w:ind w:left="1330" w:hanging="427"/>
        <w:jc w:val="center"/>
        <w:rPr>
          <w:rStyle w:val="FontStyle20"/>
          <w:rFonts w:ascii="Arial" w:hAnsi="Arial" w:cs="Arial"/>
          <w:b w:val="0"/>
          <w:sz w:val="24"/>
          <w:szCs w:val="24"/>
        </w:rPr>
      </w:pPr>
      <w:r>
        <w:rPr>
          <w:rStyle w:val="FontStyle20"/>
          <w:rFonts w:ascii="Arial" w:hAnsi="Arial" w:cs="Arial"/>
          <w:b w:val="0"/>
          <w:bCs w:val="0"/>
          <w:sz w:val="24"/>
          <w:szCs w:val="24"/>
        </w:rPr>
        <w:t>предупреждения и ликвидации чрезвычайных ситуаций</w:t>
      </w:r>
    </w:p>
    <w:p w:rsidR="00F324D0" w:rsidRDefault="00F324D0" w:rsidP="00F324D0">
      <w:pPr>
        <w:spacing w:after="206" w:line="1" w:lineRule="exact"/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2478"/>
        <w:gridCol w:w="2147"/>
        <w:gridCol w:w="1773"/>
        <w:gridCol w:w="2254"/>
        <w:gridCol w:w="571"/>
        <w:gridCol w:w="951"/>
        <w:gridCol w:w="547"/>
        <w:gridCol w:w="1018"/>
        <w:gridCol w:w="2304"/>
      </w:tblGrid>
      <w:tr w:rsidR="00F324D0" w:rsidTr="00F324D0">
        <w:trPr>
          <w:trHeight w:val="75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0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№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Наименование организации</w:t>
            </w:r>
          </w:p>
          <w:p w:rsidR="00F324D0" w:rsidRDefault="00F324D0">
            <w:pPr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  <w:p w:rsidR="00F324D0" w:rsidRDefault="00F324D0">
            <w:pPr>
              <w:widowControl w:val="0"/>
              <w:autoSpaceDE w:val="0"/>
              <w:autoSpaceDN w:val="0"/>
              <w:adjustRightInd w:val="0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Ведомственная принадлежность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Наименование формирования постоянной готовности.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Место дислокации (адрес), телефон, факс</w:t>
            </w:r>
          </w:p>
          <w:p w:rsidR="00F324D0" w:rsidRDefault="00F324D0">
            <w:pPr>
              <w:widowControl w:val="0"/>
              <w:autoSpaceDE w:val="0"/>
              <w:autoSpaceDN w:val="0"/>
              <w:adjustRightInd w:val="0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Количество личного состава и техники в формированиях постоянной готовности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Виды выполняемых работ</w:t>
            </w:r>
          </w:p>
          <w:p w:rsidR="00F324D0" w:rsidRDefault="00F324D0">
            <w:pPr>
              <w:pStyle w:val="Style8"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F324D0" w:rsidTr="00F324D0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proofErr w:type="gram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</w:t>
            </w:r>
            <w:proofErr w:type="gram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/с, чел.</w:t>
            </w:r>
          </w:p>
          <w:p w:rsidR="00F324D0" w:rsidRDefault="00F324D0">
            <w:pPr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  <w:p w:rsidR="00F324D0" w:rsidRDefault="00F324D0">
            <w:pPr>
              <w:widowControl w:val="0"/>
              <w:autoSpaceDE w:val="0"/>
              <w:autoSpaceDN w:val="0"/>
              <w:adjustRightInd w:val="0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техника ед.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в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т.ч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. повышенной готовности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324D0" w:rsidRDefault="00F324D0">
            <w:pPr>
              <w:pStyle w:val="Style8"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F324D0" w:rsidTr="00F324D0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proofErr w:type="gram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</w:t>
            </w:r>
            <w:proofErr w:type="gram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/с,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техника, ед. 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3"/>
              <w:widowControl/>
              <w:ind w:hanging="40"/>
              <w:rPr>
                <w:rStyle w:val="FontStyle19"/>
                <w:rFonts w:ascii="Arial" w:hAnsi="Arial" w:cs="Arial"/>
                <w:b w:val="0"/>
              </w:rPr>
            </w:pPr>
            <w:r>
              <w:rPr>
                <w:rStyle w:val="FontStyle19"/>
                <w:rFonts w:ascii="Arial" w:hAnsi="Arial" w:cs="Arial"/>
                <w:b w:val="0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324D0" w:rsidRDefault="00F324D0">
            <w:pPr>
              <w:pStyle w:val="Style15"/>
              <w:widowControl/>
              <w:ind w:firstLine="9"/>
              <w:rPr>
                <w:rStyle w:val="FontStyle21"/>
                <w:rFonts w:ascii="Arial" w:hAnsi="Arial" w:cs="Arial"/>
              </w:rPr>
            </w:pPr>
            <w:r>
              <w:rPr>
                <w:rStyle w:val="FontStyle21"/>
                <w:rFonts w:ascii="Arial" w:hAnsi="Arial"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5"/>
              <w:widowControl/>
              <w:ind w:firstLine="9"/>
              <w:rPr>
                <w:rStyle w:val="FontStyle21"/>
                <w:rFonts w:ascii="Arial" w:hAnsi="Arial" w:cs="Arial"/>
              </w:rPr>
            </w:pPr>
            <w:r>
              <w:rPr>
                <w:rStyle w:val="FontStyle21"/>
                <w:rFonts w:ascii="Arial" w:hAnsi="Arial" w:cs="Arial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10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3"/>
              <w:widowControl/>
              <w:ind w:hanging="40"/>
              <w:rPr>
                <w:rStyle w:val="FontStyle19"/>
                <w:rFonts w:ascii="Arial" w:hAnsi="Arial" w:cs="Arial"/>
                <w:b w:val="0"/>
              </w:rPr>
            </w:pPr>
            <w:r>
              <w:rPr>
                <w:rStyle w:val="FontStyle19"/>
                <w:rFonts w:ascii="Arial" w:hAnsi="Arial" w:cs="Arial"/>
                <w:b w:val="0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ФГКУ «16 ОФПС по МО»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ГУ МЧС  России  по МО</w:t>
            </w:r>
          </w:p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Оперативная 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г. Люберцы,                   ул. Кирова, д.34,</w:t>
            </w:r>
          </w:p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8-495-559-64-11, </w:t>
            </w:r>
          </w:p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8-495-559-73-22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324D0" w:rsidRDefault="00F324D0">
            <w:pPr>
              <w:pStyle w:val="Style15"/>
              <w:widowControl/>
              <w:ind w:firstLine="9"/>
              <w:rPr>
                <w:rStyle w:val="FontStyle21"/>
                <w:rFonts w:ascii="Arial" w:hAnsi="Arial" w:cs="Arial"/>
              </w:rPr>
            </w:pPr>
            <w:r>
              <w:rPr>
                <w:rStyle w:val="FontStyle21"/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5"/>
              <w:widowControl/>
              <w:ind w:firstLine="9"/>
              <w:rPr>
                <w:rStyle w:val="FontStyle21"/>
                <w:rFonts w:ascii="Arial" w:hAnsi="Arial" w:cs="Arial"/>
              </w:rPr>
            </w:pPr>
            <w:r>
              <w:rPr>
                <w:rStyle w:val="FontStyle21"/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Координация действий сил и сре</w:t>
            </w:r>
            <w:proofErr w:type="gram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дств пр</w:t>
            </w:r>
            <w:proofErr w:type="gram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и ликвидации ЧС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hanging="40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ПСЧ -27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ГУ МЧС  России  по 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ПСЧ-27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2"/>
                <w:rFonts w:ascii="Arial" w:hAnsi="Arial" w:cs="Arial"/>
                <w:b w:val="0"/>
              </w:rPr>
              <w:t xml:space="preserve">г.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Люберцы,                   ул. Кирова, д. 34,           8-495-559-72-61;</w:t>
            </w:r>
          </w:p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ЦППС 8-495-559-86-66; (01, 112)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9"/>
              <w:widowControl/>
              <w:ind w:firstLine="9"/>
              <w:jc w:val="center"/>
              <w:rPr>
                <w:rStyle w:val="FontStyle24"/>
                <w:rFonts w:ascii="Arial" w:hAnsi="Arial" w:cs="Arial"/>
                <w:b w:val="0"/>
                <w:vertAlign w:val="superscript"/>
              </w:rPr>
            </w:pPr>
            <w:r>
              <w:rPr>
                <w:rStyle w:val="FontStyle24"/>
                <w:rFonts w:ascii="Arial" w:hAnsi="Arial" w:cs="Arial"/>
                <w:b w:val="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Тушение пожаров, проведение аварийно-спасательных работ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0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Люберецкое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ТУСиС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ГКУ МО «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Мособлпожспас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ГКУ МО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Мособлпожспас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Оперативная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9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г. Люберцы,                    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ул. Кирова, д. 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9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9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Координация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действий сил и сре</w:t>
            </w:r>
            <w:proofErr w:type="gram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дств пр</w:t>
            </w:r>
            <w:proofErr w:type="gram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и ликвидации ЧС</w:t>
            </w:r>
          </w:p>
        </w:tc>
      </w:tr>
      <w:tr w:rsidR="00F324D0" w:rsidTr="00F324D0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4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ПСЧ-231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Люберецкое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ТУСиС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ГКУ МО «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Мособлпожспас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ПСП -231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р. п.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Малаховка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,               ул. Шоссейная, д. 40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8-495-501-55-01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Тушение пожаров, проведение аварийно-спасательных работ</w:t>
            </w:r>
          </w:p>
        </w:tc>
      </w:tr>
      <w:tr w:rsidR="00F324D0" w:rsidTr="00F324D0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24D0" w:rsidRDefault="00F324D0">
            <w:pP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Люберецкое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ТУСиС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ГКУ МО «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Мособлпожспас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ПСЧ -231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р. п.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Малаховка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,               ул.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Л.Толстого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, д. 1а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8-495-559-86-66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Тушение пожаров, проведение аварийно-спасательных работ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ПСЧ-232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Люберецкое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ТУСиС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ГКУ МО «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Мособлпожспас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ПСЧ -232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р. п. Октябрьский,           ул. Юбилейная, д. 32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8-495-558-01-07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Тушение пожаров, проведение аварийно-спасательных работ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Люберецкая подстанция ГБУЗ МО «МОССМП»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ГБУЗ МО "Московская областная станция скорой медицинской помощи"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Бригада скорой помощи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rPr>
                <w:rStyle w:val="a3"/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г. Люберцы,</w:t>
            </w:r>
          </w:p>
          <w:p w:rsidR="00F324D0" w:rsidRDefault="00F324D0">
            <w:pPr>
              <w:rPr>
                <w:rStyle w:val="a3"/>
              </w:rPr>
            </w:pPr>
            <w:hyperlink r:id="rId9" w:tooltip="Россия, Московская область, Люберцы, Южная улица, 23, 140006 на карте Люберец" w:history="1">
              <w:r>
                <w:rPr>
                  <w:rStyle w:val="a3"/>
                </w:rPr>
                <w:t>Южная ул., 23</w:t>
              </w:r>
            </w:hyperlink>
          </w:p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8 (495) 554-14-13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Перевозка раненых, умерших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7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ГБУЗ МО «Люберецкая областная больница»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Министерство здравоохранения Московской области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Дежурный и оперативный персонал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г. Люберцы, ул. Кирова, 36, т. 8 (800) 550-50-30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1900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Оказание медицинской помощи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5"/>
              <w:widowControl/>
              <w:rPr>
                <w:rStyle w:val="FontStyle21"/>
                <w:rFonts w:ascii="Arial" w:hAnsi="Arial" w:cs="Arial"/>
              </w:rPr>
            </w:pPr>
            <w:r>
              <w:rPr>
                <w:rStyle w:val="FontStyle21"/>
                <w:rFonts w:ascii="Arial" w:hAnsi="Arial" w:cs="Arial"/>
              </w:rPr>
              <w:t>8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hanging="41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МУ МВД России «Люберецкое»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0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ГУВД 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Патрульно-постовая служба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4"/>
              <w:widowControl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г. Люберцы,               ул.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Котельническая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,          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д. 7а</w:t>
            </w:r>
          </w:p>
          <w:p w:rsidR="00F324D0" w:rsidRDefault="00F324D0">
            <w:pPr>
              <w:pStyle w:val="Style14"/>
              <w:widowControl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8-495-503-90-90 (02)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firstLine="0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Охрана порядка, оповещение населения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5"/>
              <w:widowControl/>
              <w:rPr>
                <w:rStyle w:val="FontStyle21"/>
                <w:rFonts w:ascii="Arial" w:hAnsi="Arial" w:cs="Arial"/>
              </w:rPr>
            </w:pPr>
            <w:r>
              <w:rPr>
                <w:rStyle w:val="FontStyle21"/>
                <w:rFonts w:ascii="Arial" w:hAnsi="Arial" w:cs="Arial"/>
              </w:rPr>
              <w:lastRenderedPageBreak/>
              <w:t>9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ТОУ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Роспотребнадзора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по МО в Раменском, Люберецком, Бронницы, Дзержинский, Жуковский, Котельники, Лыткарино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Федеральной службы по надзору в сфере защиты прав потребителей и благополучия человека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Санитарн</w:t>
            </w:r>
            <w:proofErr w:type="gram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о-</w:t>
            </w:r>
            <w:proofErr w:type="gram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эпидемиоло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softHyphen/>
              <w:t>гическая бригада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г. Люберцы, ул. Мира, д. 10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8-495-554-81-23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Разведка очагов заражения</w:t>
            </w:r>
          </w:p>
        </w:tc>
      </w:tr>
      <w:tr w:rsidR="00F324D0" w:rsidTr="00F324D0">
        <w:trPr>
          <w:trHeight w:val="11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10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Люберецкое производственное отделение Раменского филиала АО «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Мособлэнерго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</w:rPr>
              <w:t>АО «</w:t>
            </w:r>
            <w:proofErr w:type="spellStart"/>
            <w:r>
              <w:rPr>
                <w:rFonts w:ascii="Arial" w:hAnsi="Arial" w:cs="Arial"/>
              </w:rPr>
              <w:t>Мособлэнерго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Аварийно-техническая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р.п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Томилино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,                  ул. Лермонтова, д. 6.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8-495-557-53-09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8-495-557-33-51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8-495-557-53-27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Ликвидация аварий на электросетях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8"/>
              <w:widowControl/>
              <w:spacing w:line="240" w:lineRule="auto"/>
              <w:ind w:left="-49" w:firstLine="0"/>
              <w:jc w:val="left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  11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АО «Люберецкий водоканал»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Администрация городского округа Люберцы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Аварийно-техническая 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г. Люберцы, Октябрьский пр-т, дом 213а.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8-495-554-92-53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Ликвидация аварий на водопроводных и канализационных сетях.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12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АО «Люберецкая теплосеть»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Администрация          городского округа Люберцы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Аварийно-техническая 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г. Люберцы,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ул</w:t>
            </w:r>
            <w:proofErr w:type="gram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.С</w:t>
            </w:r>
            <w:proofErr w:type="gram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троителей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, д. 8.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8-495-554-90-35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Ликвидация аварий на теплосетях.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13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Структурное подразделение филиал ГУП МО </w:t>
            </w:r>
            <w:proofErr w:type="spellStart"/>
            <w:r>
              <w:rPr>
                <w:rFonts w:ascii="Arial" w:hAnsi="Arial" w:cs="Arial"/>
              </w:rPr>
              <w:t>Мособлгаз</w:t>
            </w:r>
            <w:proofErr w:type="spellEnd"/>
            <w:r>
              <w:rPr>
                <w:rFonts w:ascii="Arial" w:hAnsi="Arial" w:cs="Arial"/>
              </w:rPr>
              <w:t xml:space="preserve"> «Раменское </w:t>
            </w:r>
            <w:proofErr w:type="spellStart"/>
            <w:r>
              <w:rPr>
                <w:rFonts w:ascii="Arial" w:hAnsi="Arial" w:cs="Arial"/>
              </w:rPr>
              <w:t>межрайгаз</w:t>
            </w:r>
            <w:proofErr w:type="spellEnd"/>
            <w:r>
              <w:rPr>
                <w:rFonts w:ascii="Arial" w:hAnsi="Arial" w:cs="Arial"/>
              </w:rPr>
              <w:t xml:space="preserve">» </w:t>
            </w:r>
            <w:proofErr w:type="spellStart"/>
            <w:r>
              <w:rPr>
                <w:rFonts w:ascii="Arial" w:hAnsi="Arial" w:cs="Arial"/>
              </w:rPr>
              <w:t>Малаховская</w:t>
            </w:r>
            <w:proofErr w:type="spellEnd"/>
            <w:r>
              <w:rPr>
                <w:rFonts w:ascii="Arial" w:hAnsi="Arial" w:cs="Arial"/>
              </w:rPr>
              <w:t xml:space="preserve"> РЭС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ГУП МО </w:t>
            </w:r>
            <w:proofErr w:type="spellStart"/>
            <w:r>
              <w:rPr>
                <w:rFonts w:ascii="Arial" w:hAnsi="Arial" w:cs="Arial"/>
              </w:rPr>
              <w:t>Мособлгаз</w:t>
            </w:r>
            <w:proofErr w:type="spellEnd"/>
            <w:r>
              <w:rPr>
                <w:rFonts w:ascii="Arial" w:hAnsi="Arial" w:cs="Arial"/>
              </w:rPr>
              <w:t xml:space="preserve"> «Раменское </w:t>
            </w:r>
            <w:proofErr w:type="spellStart"/>
            <w:r>
              <w:rPr>
                <w:rFonts w:ascii="Arial" w:hAnsi="Arial" w:cs="Arial"/>
              </w:rPr>
              <w:t>межрайгаз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</w:rPr>
              <w:t>Аварийно-техническая 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Малаховка</w:t>
            </w:r>
            <w:proofErr w:type="spellEnd"/>
            <w:r>
              <w:rPr>
                <w:rFonts w:ascii="Arial" w:hAnsi="Arial" w:cs="Arial"/>
              </w:rPr>
              <w:t xml:space="preserve">, 1-ая Первомайская, д.11, </w:t>
            </w:r>
          </w:p>
          <w:p w:rsidR="00F324D0" w:rsidRDefault="00F32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т.8 (800) 200-24-09</w:t>
            </w:r>
            <w:hyperlink r:id="rId10" w:tooltip="Россия, Московская область, городской округ Люберцы, рабочий посёлок Малаховка, 1-я Первомайская улица, 11 на карте Москвы и Московской области" w:history="1">
              <w:r>
                <w:rPr>
                  <w:rFonts w:ascii="Arial" w:hAnsi="Arial" w:cs="Arial"/>
                  <w:color w:val="000080"/>
                  <w:u w:val="single"/>
                </w:rPr>
                <w:br/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</w:rPr>
              <w:t>Ликвидация аварий на газовых сетях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Структурное подразделение филиал ГУП МО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Мособлгаз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«Раменское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межрайгаз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», </w:t>
            </w:r>
            <w:proofErr w:type="gram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Люберецкая</w:t>
            </w:r>
            <w:proofErr w:type="gram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РЭС АГТК №2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ГУП МО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Мособлгаз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«Раменское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межрайгаз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Аварийно-техническая 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г. Люберцы, 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ул.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Котельническая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, д. 14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8-495-554-23-75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Ликвидация аварий на газовых сетях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АО «Люберецкий городской жилищный трест» (ЛГЖТ)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Администрация          городского округа Люберцы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5"/>
              <w:widowControl/>
              <w:rPr>
                <w:rStyle w:val="FontStyle21"/>
                <w:rFonts w:ascii="Arial" w:hAnsi="Arial" w:cs="Arial"/>
                <w:b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Аварийно-техническая 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Московская</w:t>
            </w:r>
            <w:proofErr w:type="gram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, дом 11а. 8-495-503-40-22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Ликвидация аварий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на объектах ЖКХ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16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АО «НТВ им. М.Л. Миль и М.И. Камов»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"/>
              <w:widowControl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Минпромторг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Аварийно-техническая 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р.п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Томилино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, ул. Гаршина, д. 26/1,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8-495-557-15-90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"/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Спасательные, восстановительные работы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17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АО НПП «Звезда»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"/>
              <w:widowControl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Минпромторг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Аварийно-техническая 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р.п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Томилино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,                  ул. Гоголя, д. 39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8-495-557-33-84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Спасательные, восстановительные работы</w:t>
            </w:r>
          </w:p>
        </w:tc>
      </w:tr>
      <w:tr w:rsidR="00F324D0" w:rsidTr="00F324D0">
        <w:trPr>
          <w:trHeight w:val="7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18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ОАО Железнодорожная станция «Люберцы №1»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ОАО «МСИ»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Аварийно-техническая 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г. Люберцы, ул. </w:t>
            </w:r>
            <w:proofErr w:type="gram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Железнодорожная</w:t>
            </w:r>
            <w:proofErr w:type="gram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, д 4, 8-495-553-80-66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Спасательные, восстановительные работы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19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Филиал ГУП МО «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Мострансавто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» МАП №1 Автоколонна  № 1787»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ГУП МО «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Мострансавто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Автоколонна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г. Люберцы, </w:t>
            </w: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Котельнический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проезд, дом 13а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8-495-554-94-18,</w:t>
            </w:r>
          </w:p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8-495-554-82-89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firstLine="0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Автомобильные перевозки населения 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20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МБУ «Люберецкое ДЭП»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Администрация городского округа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Аварийно-техническая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г. Люберцы,                 ул. Авиаторов</w:t>
            </w:r>
            <w:proofErr w:type="gram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,</w:t>
            </w:r>
            <w:proofErr w:type="gram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д.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2, корп.1,</w:t>
            </w:r>
          </w:p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8-985-924-95-65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Дорожно</w:t>
            </w:r>
            <w:proofErr w:type="spellEnd"/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 xml:space="preserve"> восстановительные </w:t>
            </w: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>работы</w:t>
            </w:r>
          </w:p>
        </w:tc>
      </w:tr>
      <w:tr w:rsidR="00F324D0" w:rsidTr="00F324D0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left="-49" w:firstLine="0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21 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</w:rPr>
              <w:t>МУ ОКБЖКХ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Администрация городского округа Люберцы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Аварийно-техническая команда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Fonts w:ascii="Arial" w:hAnsi="Arial" w:cs="Arial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shd w:val="clear" w:color="auto" w:fill="FFFFFF"/>
              </w:rPr>
              <w:t>Р.п</w:t>
            </w:r>
            <w:proofErr w:type="spellEnd"/>
            <w:r>
              <w:rPr>
                <w:rFonts w:ascii="Arial" w:hAnsi="Arial" w:cs="Arial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" w:hAnsi="Arial" w:cs="Arial"/>
                <w:shd w:val="clear" w:color="auto" w:fill="FFFFFF"/>
              </w:rPr>
              <w:t>Томилино</w:t>
            </w:r>
            <w:proofErr w:type="spellEnd"/>
            <w:r>
              <w:rPr>
                <w:rFonts w:ascii="Arial" w:hAnsi="Arial" w:cs="Arial"/>
                <w:shd w:val="clear" w:color="auto" w:fill="FFFFFF"/>
              </w:rPr>
              <w:t>, ул. Лермонтова, д.6</w:t>
            </w:r>
          </w:p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shd w:val="clear" w:color="auto" w:fill="FFFFFF"/>
              </w:rPr>
              <w:t>т. 8 (495) 557-71-21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jc w:val="center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24D0" w:rsidRDefault="00F324D0">
            <w:pPr>
              <w:pStyle w:val="Style11"/>
              <w:widowControl/>
              <w:spacing w:line="240" w:lineRule="auto"/>
              <w:ind w:hanging="41"/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20"/>
                <w:rFonts w:ascii="Arial" w:hAnsi="Arial" w:cs="Arial"/>
                <w:b w:val="0"/>
                <w:sz w:val="24"/>
                <w:szCs w:val="24"/>
              </w:rPr>
              <w:t>Спасательные, восстановительные работы</w:t>
            </w:r>
          </w:p>
        </w:tc>
      </w:tr>
    </w:tbl>
    <w:p w:rsidR="00F324D0" w:rsidRDefault="00F324D0" w:rsidP="00F324D0">
      <w:pPr>
        <w:pStyle w:val="Style5"/>
        <w:widowControl/>
        <w:spacing w:line="240" w:lineRule="auto"/>
        <w:ind w:left="5040"/>
        <w:jc w:val="left"/>
        <w:rPr>
          <w:rStyle w:val="FontStyle21"/>
          <w:rFonts w:ascii="Arial" w:hAnsi="Arial" w:cs="Arial"/>
        </w:rPr>
      </w:pPr>
    </w:p>
    <w:p w:rsidR="00F86DE8" w:rsidRDefault="00F86DE8"/>
    <w:sectPr w:rsidR="00F86DE8" w:rsidSect="00F324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FF4"/>
    <w:rsid w:val="00490FF4"/>
    <w:rsid w:val="00F324D0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F324D0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24D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semiHidden/>
    <w:unhideWhenUsed/>
    <w:rsid w:val="00F324D0"/>
    <w:rPr>
      <w:color w:val="000080"/>
      <w:u w:val="single"/>
    </w:rPr>
  </w:style>
  <w:style w:type="paragraph" w:styleId="a4">
    <w:name w:val="Body Text Indent"/>
    <w:basedOn w:val="a"/>
    <w:link w:val="a5"/>
    <w:semiHidden/>
    <w:unhideWhenUsed/>
    <w:rsid w:val="00F324D0"/>
    <w:pPr>
      <w:shd w:val="clear" w:color="auto" w:fill="FFFFFF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324D0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/>
    </w:rPr>
  </w:style>
  <w:style w:type="paragraph" w:styleId="21">
    <w:name w:val="Body Text 2"/>
    <w:basedOn w:val="a"/>
    <w:link w:val="22"/>
    <w:semiHidden/>
    <w:unhideWhenUsed/>
    <w:rsid w:val="00F324D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F324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1">
    <w:name w:val="Style1"/>
    <w:basedOn w:val="a"/>
    <w:rsid w:val="00F324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F324D0"/>
    <w:pPr>
      <w:widowControl w:val="0"/>
      <w:autoSpaceDE w:val="0"/>
      <w:autoSpaceDN w:val="0"/>
      <w:adjustRightInd w:val="0"/>
      <w:spacing w:after="0" w:line="322" w:lineRule="exact"/>
      <w:ind w:hanging="4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F324D0"/>
    <w:pPr>
      <w:widowControl w:val="0"/>
      <w:autoSpaceDE w:val="0"/>
      <w:autoSpaceDN w:val="0"/>
      <w:adjustRightInd w:val="0"/>
      <w:spacing w:after="0" w:line="3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324D0"/>
    <w:pPr>
      <w:widowControl w:val="0"/>
      <w:autoSpaceDE w:val="0"/>
      <w:autoSpaceDN w:val="0"/>
      <w:adjustRightInd w:val="0"/>
      <w:spacing w:after="0" w:line="326" w:lineRule="exact"/>
      <w:ind w:firstLine="7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324D0"/>
    <w:pPr>
      <w:widowControl w:val="0"/>
      <w:autoSpaceDE w:val="0"/>
      <w:autoSpaceDN w:val="0"/>
      <w:adjustRightInd w:val="0"/>
      <w:spacing w:after="0" w:line="326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F324D0"/>
    <w:pPr>
      <w:widowControl w:val="0"/>
      <w:autoSpaceDE w:val="0"/>
      <w:autoSpaceDN w:val="0"/>
      <w:adjustRightInd w:val="0"/>
      <w:spacing w:after="0" w:line="331" w:lineRule="exact"/>
      <w:ind w:firstLine="11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F324D0"/>
    <w:pPr>
      <w:widowControl w:val="0"/>
      <w:autoSpaceDE w:val="0"/>
      <w:autoSpaceDN w:val="0"/>
      <w:adjustRightInd w:val="0"/>
      <w:spacing w:after="0" w:line="326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F324D0"/>
    <w:pPr>
      <w:widowControl w:val="0"/>
      <w:autoSpaceDE w:val="0"/>
      <w:autoSpaceDN w:val="0"/>
      <w:adjustRightInd w:val="0"/>
      <w:spacing w:after="0" w:line="331" w:lineRule="exact"/>
      <w:ind w:hanging="15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F324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F324D0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324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324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9">
    <w:name w:val="Font Style19"/>
    <w:rsid w:val="00F324D0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20">
    <w:name w:val="Font Style20"/>
    <w:rsid w:val="00F324D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rsid w:val="00F324D0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rsid w:val="00F324D0"/>
    <w:rPr>
      <w:rFonts w:ascii="Corbel" w:hAnsi="Corbel" w:cs="Corbel" w:hint="default"/>
      <w:b/>
      <w:bCs/>
      <w:i/>
      <w:iCs/>
      <w:spacing w:val="-20"/>
      <w:sz w:val="30"/>
      <w:szCs w:val="30"/>
    </w:rPr>
  </w:style>
  <w:style w:type="character" w:customStyle="1" w:styleId="FontStyle24">
    <w:name w:val="Font Style24"/>
    <w:rsid w:val="00F324D0"/>
    <w:rPr>
      <w:rFonts w:ascii="Times New Roman" w:hAnsi="Times New Roman" w:cs="Times New Roman" w:hint="default"/>
      <w:b/>
      <w:bCs/>
      <w:spacing w:val="-10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F324D0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324D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semiHidden/>
    <w:unhideWhenUsed/>
    <w:rsid w:val="00F324D0"/>
    <w:rPr>
      <w:color w:val="000080"/>
      <w:u w:val="single"/>
    </w:rPr>
  </w:style>
  <w:style w:type="paragraph" w:styleId="a4">
    <w:name w:val="Body Text Indent"/>
    <w:basedOn w:val="a"/>
    <w:link w:val="a5"/>
    <w:semiHidden/>
    <w:unhideWhenUsed/>
    <w:rsid w:val="00F324D0"/>
    <w:pPr>
      <w:shd w:val="clear" w:color="auto" w:fill="FFFFFF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324D0"/>
    <w:rPr>
      <w:rFonts w:ascii="Times New Roman" w:eastAsia="Times New Roman" w:hAnsi="Times New Roman" w:cs="Times New Roman"/>
      <w:color w:val="000000"/>
      <w:sz w:val="21"/>
      <w:szCs w:val="21"/>
      <w:shd w:val="clear" w:color="auto" w:fill="FFFFFF"/>
      <w:lang w:eastAsia="ru-RU"/>
    </w:rPr>
  </w:style>
  <w:style w:type="paragraph" w:styleId="21">
    <w:name w:val="Body Text 2"/>
    <w:basedOn w:val="a"/>
    <w:link w:val="22"/>
    <w:semiHidden/>
    <w:unhideWhenUsed/>
    <w:rsid w:val="00F324D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F324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1">
    <w:name w:val="Style1"/>
    <w:basedOn w:val="a"/>
    <w:rsid w:val="00F324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F324D0"/>
    <w:pPr>
      <w:widowControl w:val="0"/>
      <w:autoSpaceDE w:val="0"/>
      <w:autoSpaceDN w:val="0"/>
      <w:adjustRightInd w:val="0"/>
      <w:spacing w:after="0" w:line="322" w:lineRule="exact"/>
      <w:ind w:hanging="4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F324D0"/>
    <w:pPr>
      <w:widowControl w:val="0"/>
      <w:autoSpaceDE w:val="0"/>
      <w:autoSpaceDN w:val="0"/>
      <w:adjustRightInd w:val="0"/>
      <w:spacing w:after="0" w:line="3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324D0"/>
    <w:pPr>
      <w:widowControl w:val="0"/>
      <w:autoSpaceDE w:val="0"/>
      <w:autoSpaceDN w:val="0"/>
      <w:adjustRightInd w:val="0"/>
      <w:spacing w:after="0" w:line="326" w:lineRule="exact"/>
      <w:ind w:firstLine="7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324D0"/>
    <w:pPr>
      <w:widowControl w:val="0"/>
      <w:autoSpaceDE w:val="0"/>
      <w:autoSpaceDN w:val="0"/>
      <w:adjustRightInd w:val="0"/>
      <w:spacing w:after="0" w:line="326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F324D0"/>
    <w:pPr>
      <w:widowControl w:val="0"/>
      <w:autoSpaceDE w:val="0"/>
      <w:autoSpaceDN w:val="0"/>
      <w:adjustRightInd w:val="0"/>
      <w:spacing w:after="0" w:line="331" w:lineRule="exact"/>
      <w:ind w:firstLine="11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F324D0"/>
    <w:pPr>
      <w:widowControl w:val="0"/>
      <w:autoSpaceDE w:val="0"/>
      <w:autoSpaceDN w:val="0"/>
      <w:adjustRightInd w:val="0"/>
      <w:spacing w:after="0" w:line="326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F324D0"/>
    <w:pPr>
      <w:widowControl w:val="0"/>
      <w:autoSpaceDE w:val="0"/>
      <w:autoSpaceDN w:val="0"/>
      <w:adjustRightInd w:val="0"/>
      <w:spacing w:after="0" w:line="331" w:lineRule="exact"/>
      <w:ind w:hanging="15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F324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F324D0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324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324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9">
    <w:name w:val="Font Style19"/>
    <w:rsid w:val="00F324D0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20">
    <w:name w:val="Font Style20"/>
    <w:rsid w:val="00F324D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rsid w:val="00F324D0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rsid w:val="00F324D0"/>
    <w:rPr>
      <w:rFonts w:ascii="Corbel" w:hAnsi="Corbel" w:cs="Corbel" w:hint="default"/>
      <w:b/>
      <w:bCs/>
      <w:i/>
      <w:iCs/>
      <w:spacing w:val="-20"/>
      <w:sz w:val="30"/>
      <w:szCs w:val="30"/>
    </w:rPr>
  </w:style>
  <w:style w:type="character" w:customStyle="1" w:styleId="FontStyle24">
    <w:name w:val="Font Style24"/>
    <w:rsid w:val="00F324D0"/>
    <w:rPr>
      <w:rFonts w:ascii="Times New Roman" w:hAnsi="Times New Roman" w:cs="Times New Roman" w:hint="default"/>
      <w:b/>
      <w:bCs/>
      <w:spacing w:val="-1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06.08\2050-&#1055;&#1040;%20&#1086;&#1090;%20%2028.07.20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522E138B0EB96BE5B75ED461658595C22F1EDFB04AA78EF7E43C939FTFS5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522E138B0EB96BE5B75ED461658595C12710D9B144A78EF7E43C939FTFS5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9522E138B0EB96BE5B75ED461658595C12710D9B144A78EF7E43C939FTFS5G" TargetMode="External"/><Relationship Id="rId10" Type="http://schemas.openxmlformats.org/officeDocument/2006/relationships/hyperlink" Target="https://yandex.ru/maps/1/moscow-and-moscow-oblast/house/1_ya_pervomayskaya_ulitsa_11/Z04Yfw5kSEQHQFtvfXp1eXhlZw==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maps/10738/lubercy/house/yuzhnaya_ulitsa_23/Z04Yfg5pQUMPQFtvfXp3dnxmYg==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5696</Words>
  <Characters>32468</Characters>
  <Application>Microsoft Office Word</Application>
  <DocSecurity>0</DocSecurity>
  <Lines>270</Lines>
  <Paragraphs>76</Paragraphs>
  <ScaleCrop>false</ScaleCrop>
  <Company/>
  <LinksUpToDate>false</LinksUpToDate>
  <CharactersWithSpaces>38088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2020-08-06T07:23:00Z</dcterms:created>
  <dcterms:modified xsi:type="dcterms:W3CDTF">2020-08-06T07:26:00Z</dcterms:modified>
</cp:coreProperties>
</file>