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C9E" w:rsidRDefault="00361C9E" w:rsidP="00361C9E">
      <w:pPr>
        <w:widowControl w:val="0"/>
        <w:autoSpaceDE w:val="0"/>
        <w:autoSpaceDN w:val="0"/>
        <w:adjustRightInd w:val="0"/>
        <w:spacing w:after="0" w:line="240" w:lineRule="auto"/>
        <w:jc w:val="right"/>
        <w:outlineLvl w:val="0"/>
        <w:rPr>
          <w:rFonts w:ascii="Arial" w:hAnsi="Arial" w:cs="Arial"/>
          <w:sz w:val="24"/>
          <w:szCs w:val="24"/>
        </w:rPr>
      </w:pPr>
      <w:bookmarkStart w:id="0" w:name="_Hlk516761879"/>
      <w:r>
        <w:rPr>
          <w:rFonts w:ascii="Arial" w:hAnsi="Arial" w:cs="Arial"/>
          <w:sz w:val="24"/>
          <w:szCs w:val="24"/>
        </w:rPr>
        <w:t>Утверждено</w:t>
      </w:r>
    </w:p>
    <w:p w:rsidR="00361C9E" w:rsidRDefault="00361C9E" w:rsidP="00361C9E">
      <w:pPr>
        <w:widowControl w:val="0"/>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Постановлением администрации</w:t>
      </w:r>
    </w:p>
    <w:p w:rsidR="00361C9E" w:rsidRDefault="00361C9E" w:rsidP="00361C9E">
      <w:pPr>
        <w:widowControl w:val="0"/>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муниципального образования </w:t>
      </w:r>
    </w:p>
    <w:p w:rsidR="00361C9E" w:rsidRDefault="00361C9E" w:rsidP="00361C9E">
      <w:pPr>
        <w:widowControl w:val="0"/>
        <w:autoSpaceDE w:val="0"/>
        <w:autoSpaceDN w:val="0"/>
        <w:adjustRightInd w:val="0"/>
        <w:spacing w:after="0" w:line="240" w:lineRule="auto"/>
        <w:jc w:val="right"/>
        <w:rPr>
          <w:rFonts w:ascii="Arial" w:hAnsi="Arial" w:cs="Arial"/>
          <w:sz w:val="24"/>
          <w:szCs w:val="24"/>
        </w:rPr>
      </w:pPr>
      <w:r>
        <w:rPr>
          <w:rFonts w:ascii="Arial" w:hAnsi="Arial" w:cs="Arial"/>
          <w:sz w:val="24"/>
          <w:szCs w:val="24"/>
        </w:rPr>
        <w:t>городской округ Люберцы</w:t>
      </w:r>
    </w:p>
    <w:p w:rsidR="00361C9E" w:rsidRDefault="00361C9E" w:rsidP="00361C9E">
      <w:pPr>
        <w:widowControl w:val="0"/>
        <w:autoSpaceDE w:val="0"/>
        <w:autoSpaceDN w:val="0"/>
        <w:adjustRightInd w:val="0"/>
        <w:spacing w:after="0" w:line="240" w:lineRule="auto"/>
        <w:jc w:val="right"/>
        <w:rPr>
          <w:rFonts w:ascii="Arial" w:hAnsi="Arial" w:cs="Arial"/>
          <w:sz w:val="24"/>
          <w:szCs w:val="24"/>
        </w:rPr>
      </w:pPr>
      <w:r>
        <w:rPr>
          <w:rFonts w:ascii="Arial" w:hAnsi="Arial" w:cs="Arial"/>
          <w:sz w:val="24"/>
          <w:szCs w:val="24"/>
        </w:rPr>
        <w:t>Московской области</w:t>
      </w:r>
    </w:p>
    <w:p w:rsidR="00361C9E" w:rsidRDefault="00361C9E" w:rsidP="00361C9E">
      <w:pPr>
        <w:widowControl w:val="0"/>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                                                                                   от  20.05.2019 № 1907-ПА                </w:t>
      </w:r>
    </w:p>
    <w:bookmarkEnd w:id="0"/>
    <w:p w:rsidR="00361C9E" w:rsidRDefault="00361C9E" w:rsidP="00361C9E">
      <w:pPr>
        <w:widowControl w:val="0"/>
        <w:autoSpaceDE w:val="0"/>
        <w:autoSpaceDN w:val="0"/>
        <w:adjustRightInd w:val="0"/>
        <w:spacing w:after="0" w:line="240" w:lineRule="auto"/>
        <w:jc w:val="both"/>
        <w:rPr>
          <w:rFonts w:ascii="Arial" w:hAnsi="Arial" w:cs="Arial"/>
          <w:sz w:val="24"/>
          <w:szCs w:val="24"/>
        </w:rPr>
      </w:pPr>
    </w:p>
    <w:p w:rsidR="00361C9E" w:rsidRDefault="00361C9E" w:rsidP="00361C9E">
      <w:pPr>
        <w:spacing w:after="0" w:line="240" w:lineRule="auto"/>
        <w:jc w:val="center"/>
        <w:rPr>
          <w:rFonts w:ascii="Arial" w:hAnsi="Arial" w:cs="Arial"/>
          <w:b/>
          <w:sz w:val="24"/>
          <w:szCs w:val="24"/>
        </w:rPr>
      </w:pPr>
      <w:bookmarkStart w:id="1" w:name="Par33"/>
      <w:bookmarkStart w:id="2" w:name="Par41"/>
      <w:bookmarkEnd w:id="1"/>
      <w:bookmarkEnd w:id="2"/>
      <w:r>
        <w:rPr>
          <w:rFonts w:ascii="Arial" w:hAnsi="Arial" w:cs="Arial"/>
          <w:b/>
          <w:sz w:val="24"/>
          <w:szCs w:val="24"/>
        </w:rPr>
        <w:t>Положение</w:t>
      </w:r>
    </w:p>
    <w:p w:rsidR="00361C9E" w:rsidRDefault="00361C9E" w:rsidP="00361C9E">
      <w:pPr>
        <w:spacing w:after="0" w:line="240" w:lineRule="auto"/>
        <w:jc w:val="center"/>
        <w:rPr>
          <w:rFonts w:ascii="Arial" w:hAnsi="Arial" w:cs="Arial"/>
          <w:b/>
          <w:sz w:val="24"/>
          <w:szCs w:val="24"/>
        </w:rPr>
      </w:pPr>
      <w:r>
        <w:rPr>
          <w:rFonts w:ascii="Arial" w:hAnsi="Arial" w:cs="Arial"/>
          <w:b/>
          <w:sz w:val="24"/>
          <w:szCs w:val="24"/>
        </w:rPr>
        <w:t xml:space="preserve">о </w:t>
      </w:r>
      <w:bookmarkStart w:id="3" w:name="_Hlk514072195"/>
      <w:r>
        <w:rPr>
          <w:rFonts w:ascii="Arial" w:hAnsi="Arial" w:cs="Arial"/>
          <w:b/>
          <w:sz w:val="24"/>
          <w:szCs w:val="24"/>
        </w:rPr>
        <w:t>внутреннем финансовом контроле и внутреннем финансовом аудите</w:t>
      </w:r>
    </w:p>
    <w:p w:rsidR="00361C9E" w:rsidRDefault="00361C9E" w:rsidP="00361C9E">
      <w:pPr>
        <w:spacing w:after="0" w:line="240" w:lineRule="auto"/>
        <w:jc w:val="center"/>
        <w:rPr>
          <w:rFonts w:ascii="Arial" w:hAnsi="Arial" w:cs="Arial"/>
          <w:b/>
          <w:sz w:val="24"/>
          <w:szCs w:val="24"/>
        </w:rPr>
      </w:pPr>
      <w:r>
        <w:rPr>
          <w:rFonts w:ascii="Arial" w:hAnsi="Arial" w:cs="Arial"/>
          <w:b/>
          <w:sz w:val="24"/>
          <w:szCs w:val="24"/>
        </w:rPr>
        <w:t xml:space="preserve"> </w:t>
      </w:r>
      <w:bookmarkStart w:id="4" w:name="_Hlk513459008"/>
      <w:r>
        <w:rPr>
          <w:rFonts w:ascii="Arial" w:hAnsi="Arial" w:cs="Arial"/>
          <w:b/>
          <w:sz w:val="24"/>
          <w:szCs w:val="24"/>
        </w:rPr>
        <w:t>в муниципальном образовании городской округ Люберцы</w:t>
      </w:r>
    </w:p>
    <w:p w:rsidR="00361C9E" w:rsidRDefault="00361C9E" w:rsidP="00361C9E">
      <w:pPr>
        <w:spacing w:after="0" w:line="240" w:lineRule="auto"/>
        <w:jc w:val="center"/>
        <w:rPr>
          <w:rFonts w:ascii="Arial" w:hAnsi="Arial" w:cs="Arial"/>
          <w:b/>
          <w:sz w:val="24"/>
          <w:szCs w:val="24"/>
        </w:rPr>
      </w:pPr>
      <w:r>
        <w:rPr>
          <w:rFonts w:ascii="Arial" w:hAnsi="Arial" w:cs="Arial"/>
          <w:b/>
          <w:sz w:val="24"/>
          <w:szCs w:val="24"/>
        </w:rPr>
        <w:t xml:space="preserve"> Московской области</w:t>
      </w:r>
      <w:bookmarkEnd w:id="3"/>
      <w:bookmarkEnd w:id="4"/>
    </w:p>
    <w:p w:rsidR="00361C9E" w:rsidRDefault="00361C9E" w:rsidP="00361C9E">
      <w:pPr>
        <w:spacing w:after="0" w:line="240" w:lineRule="auto"/>
        <w:ind w:left="720"/>
        <w:rPr>
          <w:rFonts w:ascii="Arial" w:hAnsi="Arial" w:cs="Arial"/>
          <w:b/>
          <w:sz w:val="24"/>
          <w:szCs w:val="24"/>
        </w:rPr>
      </w:pPr>
    </w:p>
    <w:p w:rsidR="00361C9E" w:rsidRDefault="00361C9E" w:rsidP="00361C9E">
      <w:pPr>
        <w:numPr>
          <w:ilvl w:val="0"/>
          <w:numId w:val="3"/>
        </w:numPr>
        <w:spacing w:after="0" w:line="240" w:lineRule="auto"/>
        <w:jc w:val="center"/>
        <w:rPr>
          <w:rFonts w:ascii="Arial" w:hAnsi="Arial" w:cs="Arial"/>
          <w:sz w:val="24"/>
          <w:szCs w:val="24"/>
        </w:rPr>
      </w:pPr>
      <w:r>
        <w:rPr>
          <w:rFonts w:ascii="Arial" w:hAnsi="Arial" w:cs="Arial"/>
          <w:sz w:val="24"/>
          <w:szCs w:val="24"/>
        </w:rPr>
        <w:t>Общие положения</w:t>
      </w:r>
    </w:p>
    <w:p w:rsidR="00361C9E" w:rsidRDefault="00361C9E" w:rsidP="00361C9E">
      <w:pPr>
        <w:spacing w:after="0" w:line="240" w:lineRule="auto"/>
        <w:ind w:left="-142"/>
        <w:rPr>
          <w:rFonts w:ascii="Arial" w:hAnsi="Arial" w:cs="Arial"/>
          <w:sz w:val="24"/>
          <w:szCs w:val="24"/>
        </w:rPr>
      </w:pPr>
    </w:p>
    <w:p w:rsidR="00361C9E" w:rsidRDefault="00361C9E" w:rsidP="00361C9E">
      <w:pPr>
        <w:spacing w:after="0" w:line="240" w:lineRule="auto"/>
        <w:ind w:left="-142" w:firstLine="284"/>
        <w:jc w:val="both"/>
        <w:rPr>
          <w:rFonts w:ascii="Arial" w:hAnsi="Arial" w:cs="Arial"/>
          <w:sz w:val="24"/>
          <w:szCs w:val="24"/>
        </w:rPr>
      </w:pPr>
      <w:r>
        <w:rPr>
          <w:rFonts w:ascii="Arial" w:hAnsi="Arial" w:cs="Arial"/>
          <w:sz w:val="24"/>
          <w:szCs w:val="24"/>
        </w:rPr>
        <w:t xml:space="preserve">  1.1. </w:t>
      </w:r>
      <w:proofErr w:type="gramStart"/>
      <w:r>
        <w:rPr>
          <w:rFonts w:ascii="Arial" w:hAnsi="Arial" w:cs="Arial"/>
          <w:sz w:val="24"/>
          <w:szCs w:val="24"/>
        </w:rPr>
        <w:t>Настоящее Положение о внутреннем финансовом контроле и внутреннем финансовом аудите  в муниципальном образовании городской округ Люберцы Московской области (далее – Положение)  устанавливает порядок осуществления главными распорядителями (распорядителями), главными администраторами (администраторами) доходов, главными администраторами (администраторами) источников финансирования дефицита бюджета муниципального образования городской округ Люберцы Московской области (далее – главный администратор бюджетных средств, администратор бюджетных средств) внутреннего финансового контроля и на основе функциональной независимости</w:t>
      </w:r>
      <w:proofErr w:type="gramEnd"/>
      <w:r>
        <w:rPr>
          <w:rFonts w:ascii="Arial" w:hAnsi="Arial" w:cs="Arial"/>
          <w:sz w:val="24"/>
          <w:szCs w:val="24"/>
        </w:rPr>
        <w:t xml:space="preserve"> внутреннего финансового аудита.</w:t>
      </w:r>
    </w:p>
    <w:p w:rsidR="00361C9E" w:rsidRDefault="00361C9E" w:rsidP="00361C9E">
      <w:pPr>
        <w:pStyle w:val="ac"/>
        <w:tabs>
          <w:tab w:val="left" w:pos="142"/>
        </w:tabs>
        <w:ind w:left="-142"/>
        <w:jc w:val="both"/>
        <w:rPr>
          <w:rFonts w:ascii="Arial" w:eastAsia="Calibri" w:hAnsi="Arial" w:cs="Arial"/>
          <w:sz w:val="24"/>
          <w:szCs w:val="24"/>
          <w:lang w:eastAsia="en-US"/>
        </w:rPr>
      </w:pPr>
      <w:r>
        <w:rPr>
          <w:rFonts w:ascii="Arial" w:hAnsi="Arial" w:cs="Arial"/>
          <w:sz w:val="24"/>
          <w:szCs w:val="24"/>
        </w:rPr>
        <w:tab/>
        <w:t xml:space="preserve">1.2. Настоящее Положение разработано в соответствии со статьей 160.2-1 Бюджетного кодекса Российской Федерации и Уставом </w:t>
      </w:r>
      <w:bookmarkStart w:id="5" w:name="_Hlk513535795"/>
      <w:bookmarkStart w:id="6" w:name="_Hlk516824882"/>
      <w:r>
        <w:rPr>
          <w:rFonts w:ascii="Arial" w:hAnsi="Arial" w:cs="Arial"/>
          <w:sz w:val="24"/>
          <w:szCs w:val="24"/>
        </w:rPr>
        <w:t>муниципального образования городской округ Люберцы Московской области</w:t>
      </w:r>
      <w:bookmarkEnd w:id="5"/>
      <w:r>
        <w:rPr>
          <w:rFonts w:ascii="Arial" w:hAnsi="Arial" w:cs="Arial"/>
          <w:sz w:val="24"/>
          <w:szCs w:val="24"/>
        </w:rPr>
        <w:t xml:space="preserve"> </w:t>
      </w:r>
      <w:bookmarkEnd w:id="6"/>
      <w:r>
        <w:rPr>
          <w:rFonts w:ascii="Arial" w:hAnsi="Arial" w:cs="Arial"/>
          <w:sz w:val="24"/>
          <w:szCs w:val="24"/>
        </w:rPr>
        <w:t>(далее – городской округ Люберцы).</w:t>
      </w:r>
    </w:p>
    <w:p w:rsidR="00361C9E" w:rsidRDefault="00361C9E" w:rsidP="00361C9E">
      <w:pPr>
        <w:pStyle w:val="ac"/>
        <w:tabs>
          <w:tab w:val="left" w:pos="-284"/>
        </w:tabs>
        <w:ind w:left="-142"/>
        <w:jc w:val="both"/>
        <w:rPr>
          <w:rFonts w:ascii="Arial" w:hAnsi="Arial" w:cs="Arial"/>
          <w:sz w:val="24"/>
          <w:szCs w:val="24"/>
        </w:rPr>
      </w:pPr>
      <w:r>
        <w:rPr>
          <w:rFonts w:ascii="Arial" w:hAnsi="Arial" w:cs="Arial"/>
          <w:sz w:val="24"/>
          <w:szCs w:val="24"/>
        </w:rPr>
        <w:tab/>
        <w:t xml:space="preserve"> 1.3. Положение устанавливает единые цели, правила и принципы проведения внутреннего финансового контроля и внутреннего финансового аудита в городском округе Люберцы.</w:t>
      </w:r>
    </w:p>
    <w:p w:rsidR="00361C9E" w:rsidRDefault="00361C9E" w:rsidP="00361C9E">
      <w:pPr>
        <w:pStyle w:val="ac"/>
        <w:tabs>
          <w:tab w:val="left" w:pos="567"/>
        </w:tabs>
        <w:ind w:left="-284"/>
        <w:jc w:val="both"/>
        <w:rPr>
          <w:rFonts w:ascii="Arial" w:hAnsi="Arial" w:cs="Arial"/>
          <w:sz w:val="24"/>
          <w:szCs w:val="24"/>
        </w:rPr>
      </w:pPr>
    </w:p>
    <w:p w:rsidR="00361C9E" w:rsidRDefault="00361C9E" w:rsidP="00361C9E">
      <w:pPr>
        <w:pStyle w:val="ac"/>
        <w:numPr>
          <w:ilvl w:val="0"/>
          <w:numId w:val="3"/>
        </w:numPr>
        <w:jc w:val="center"/>
        <w:rPr>
          <w:rFonts w:ascii="Arial" w:hAnsi="Arial" w:cs="Arial"/>
          <w:sz w:val="24"/>
          <w:szCs w:val="24"/>
        </w:rPr>
      </w:pPr>
      <w:r>
        <w:rPr>
          <w:rFonts w:ascii="Arial" w:hAnsi="Arial" w:cs="Arial"/>
          <w:sz w:val="24"/>
          <w:szCs w:val="24"/>
        </w:rPr>
        <w:t>Внутренний финансовый контроль</w:t>
      </w:r>
    </w:p>
    <w:p w:rsidR="00361C9E" w:rsidRDefault="00361C9E" w:rsidP="00361C9E">
      <w:pPr>
        <w:pStyle w:val="ac"/>
        <w:rPr>
          <w:rFonts w:ascii="Arial" w:hAnsi="Arial" w:cs="Arial"/>
          <w:sz w:val="24"/>
          <w:szCs w:val="24"/>
        </w:rPr>
      </w:pPr>
    </w:p>
    <w:p w:rsidR="00361C9E" w:rsidRDefault="00361C9E" w:rsidP="00361C9E">
      <w:pPr>
        <w:pStyle w:val="ac"/>
        <w:ind w:left="-284"/>
        <w:jc w:val="both"/>
        <w:rPr>
          <w:rFonts w:ascii="Arial" w:hAnsi="Arial" w:cs="Arial"/>
          <w:sz w:val="24"/>
          <w:szCs w:val="24"/>
        </w:rPr>
      </w:pPr>
      <w:r>
        <w:rPr>
          <w:rFonts w:ascii="Arial" w:hAnsi="Arial" w:cs="Arial"/>
          <w:sz w:val="24"/>
          <w:szCs w:val="24"/>
        </w:rPr>
        <w:t xml:space="preserve">    2.1. </w:t>
      </w:r>
      <w:proofErr w:type="gramStart"/>
      <w:r>
        <w:rPr>
          <w:rFonts w:ascii="Arial" w:hAnsi="Arial" w:cs="Arial"/>
          <w:sz w:val="24"/>
          <w:szCs w:val="24"/>
        </w:rPr>
        <w:t>Под внутренним финансовым контролем понимается непрерывный процесс, реализуемый руководителем (заместителями руководителя) и должностными лицами (работниками) структурных подразделений главного администратора (администратора) бюджетных средств, а также должностными лицами иных подразделений городского округа Люберцы, которые организуют и выполняют, а также обеспечивают соблюдение внутренних процедур составления и исполнения бюджета, ведения бюджетного учета и составления бюджетной отчетности.</w:t>
      </w:r>
      <w:proofErr w:type="gramEnd"/>
    </w:p>
    <w:p w:rsidR="00361C9E" w:rsidRDefault="00361C9E" w:rsidP="00361C9E">
      <w:pPr>
        <w:pStyle w:val="ac"/>
        <w:tabs>
          <w:tab w:val="left" w:pos="567"/>
        </w:tabs>
        <w:ind w:left="-284"/>
        <w:jc w:val="both"/>
        <w:rPr>
          <w:rFonts w:ascii="Arial" w:hAnsi="Arial" w:cs="Arial"/>
          <w:sz w:val="24"/>
          <w:szCs w:val="24"/>
        </w:rPr>
      </w:pPr>
      <w:r>
        <w:rPr>
          <w:rFonts w:ascii="Arial" w:hAnsi="Arial" w:cs="Arial"/>
          <w:sz w:val="24"/>
          <w:szCs w:val="24"/>
        </w:rPr>
        <w:t xml:space="preserve">     2.1.1. Внутренний финансовый контроль направлен </w:t>
      </w:r>
      <w:proofErr w:type="gramStart"/>
      <w:r>
        <w:rPr>
          <w:rFonts w:ascii="Arial" w:hAnsi="Arial" w:cs="Arial"/>
          <w:sz w:val="24"/>
          <w:szCs w:val="24"/>
        </w:rPr>
        <w:t>на</w:t>
      </w:r>
      <w:proofErr w:type="gramEnd"/>
      <w:r>
        <w:rPr>
          <w:rFonts w:ascii="Arial" w:hAnsi="Arial" w:cs="Arial"/>
          <w:sz w:val="24"/>
          <w:szCs w:val="24"/>
        </w:rPr>
        <w:t>:</w:t>
      </w:r>
    </w:p>
    <w:p w:rsidR="00361C9E" w:rsidRDefault="00361C9E" w:rsidP="00361C9E">
      <w:pPr>
        <w:pStyle w:val="ac"/>
        <w:tabs>
          <w:tab w:val="left" w:pos="567"/>
        </w:tabs>
        <w:ind w:left="-284"/>
        <w:jc w:val="both"/>
        <w:rPr>
          <w:rFonts w:ascii="Arial" w:hAnsi="Arial" w:cs="Arial"/>
          <w:sz w:val="24"/>
          <w:szCs w:val="24"/>
        </w:rPr>
      </w:pPr>
      <w:r>
        <w:rPr>
          <w:rFonts w:ascii="Arial" w:hAnsi="Arial" w:cs="Arial"/>
          <w:sz w:val="24"/>
          <w:szCs w:val="24"/>
        </w:rPr>
        <w:tab/>
        <w:t xml:space="preserve"> </w:t>
      </w:r>
      <w:proofErr w:type="gramStart"/>
      <w:r>
        <w:rPr>
          <w:rFonts w:ascii="Arial" w:hAnsi="Arial" w:cs="Arial"/>
          <w:sz w:val="24"/>
          <w:szCs w:val="24"/>
        </w:rPr>
        <w:t>-соблюдение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главным администратором бюджетных средств и подведомственными ему администраторами бюджетных средств городского округа Люберцы;</w:t>
      </w:r>
      <w:proofErr w:type="gramEnd"/>
      <w:r>
        <w:rPr>
          <w:rFonts w:ascii="Arial" w:hAnsi="Arial" w:cs="Arial"/>
          <w:sz w:val="24"/>
          <w:szCs w:val="24"/>
        </w:rPr>
        <w:t xml:space="preserve"> подготовку и организацию мер по повышению экономности и результативности использования бюджетных средств;</w:t>
      </w:r>
    </w:p>
    <w:p w:rsidR="00361C9E" w:rsidRDefault="00361C9E" w:rsidP="00361C9E">
      <w:pPr>
        <w:pStyle w:val="ac"/>
        <w:tabs>
          <w:tab w:val="left" w:pos="567"/>
        </w:tabs>
        <w:ind w:left="-284"/>
        <w:jc w:val="both"/>
        <w:rPr>
          <w:rFonts w:ascii="Arial" w:hAnsi="Arial" w:cs="Arial"/>
          <w:sz w:val="24"/>
          <w:szCs w:val="24"/>
        </w:rPr>
      </w:pPr>
      <w:r>
        <w:rPr>
          <w:rFonts w:ascii="Arial" w:hAnsi="Arial" w:cs="Arial"/>
          <w:sz w:val="24"/>
          <w:szCs w:val="24"/>
        </w:rPr>
        <w:tab/>
        <w:t xml:space="preserve">-соблюдение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w:t>
      </w:r>
      <w:r>
        <w:rPr>
          <w:rFonts w:ascii="Arial" w:hAnsi="Arial" w:cs="Arial"/>
          <w:sz w:val="24"/>
          <w:szCs w:val="24"/>
        </w:rPr>
        <w:lastRenderedPageBreak/>
        <w:t>исполнения бюджета по доходам, составления бюджетной отчетности и ведения бюджетного учета главным администратором доходов бюджета и подведомственными ему администраторами доходов бюджета;</w:t>
      </w:r>
    </w:p>
    <w:p w:rsidR="00361C9E" w:rsidRDefault="00361C9E" w:rsidP="00361C9E">
      <w:pPr>
        <w:pStyle w:val="ac"/>
        <w:tabs>
          <w:tab w:val="left" w:pos="567"/>
        </w:tabs>
        <w:ind w:left="-284"/>
        <w:jc w:val="both"/>
        <w:rPr>
          <w:rFonts w:ascii="Arial" w:hAnsi="Arial" w:cs="Arial"/>
          <w:sz w:val="24"/>
          <w:szCs w:val="24"/>
        </w:rPr>
      </w:pPr>
      <w:r>
        <w:rPr>
          <w:rFonts w:ascii="Arial" w:hAnsi="Arial" w:cs="Arial"/>
          <w:sz w:val="24"/>
          <w:szCs w:val="24"/>
        </w:rPr>
        <w:tab/>
      </w:r>
      <w:proofErr w:type="gramStart"/>
      <w:r>
        <w:rPr>
          <w:rFonts w:ascii="Arial" w:hAnsi="Arial" w:cs="Arial"/>
          <w:sz w:val="24"/>
          <w:szCs w:val="24"/>
        </w:rPr>
        <w:t>-соблюдение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главным администратором источников финансирования дефицита бюджета и подведомственными ему администраторами источников финансирования дефицита бюджета.</w:t>
      </w:r>
      <w:proofErr w:type="gramEnd"/>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 Задачами внутреннего финансового контроля являются:</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2.2.1. Управление событиями, негативно влияющими на выполнение внутренних бюджетных процедур (далее - бюджетные риски);</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2.2.2. </w:t>
      </w:r>
      <w:proofErr w:type="gramStart"/>
      <w:r>
        <w:rPr>
          <w:rFonts w:ascii="Arial" w:eastAsia="Calibri" w:hAnsi="Arial" w:cs="Arial"/>
          <w:sz w:val="24"/>
          <w:szCs w:val="24"/>
          <w:lang w:eastAsia="en-US"/>
        </w:rPr>
        <w:t>Оперативное выявление, устранение и пресечение нарушений бюджетного законодательства Российской Федерации и иных нормативных правовых актов, регулирующих бюджетные правоотношения и (или) обусловливающих публичные нормативные обязательства и правовые основания для иных расходных (бюджетных) обязательств, а также правомерных действий должностных лиц, негативно влияющих на осуществление главными администраторами (администраторами) и получателями бюджетных средств бюджетных полномочий и (или) эффективность использования бюджетных средств (далее - недостатки);</w:t>
      </w:r>
      <w:proofErr w:type="gramEnd"/>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2.2.3. Повышение экономности и результативности использования бюджетных средств, а также достижение целевых </w:t>
      </w:r>
      <w:proofErr w:type="gramStart"/>
      <w:r>
        <w:rPr>
          <w:rFonts w:ascii="Arial" w:eastAsia="Calibri" w:hAnsi="Arial" w:cs="Arial"/>
          <w:sz w:val="24"/>
          <w:szCs w:val="24"/>
          <w:lang w:eastAsia="en-US"/>
        </w:rPr>
        <w:t>значений показателей качества исполнения бюджетных полномочий главного</w:t>
      </w:r>
      <w:proofErr w:type="gramEnd"/>
      <w:r>
        <w:rPr>
          <w:rFonts w:ascii="Arial" w:eastAsia="Calibri" w:hAnsi="Arial" w:cs="Arial"/>
          <w:sz w:val="24"/>
          <w:szCs w:val="24"/>
          <w:lang w:eastAsia="en-US"/>
        </w:rPr>
        <w:t xml:space="preserve"> администратора (администратора) бюджетных средств (качества финансового менеджмента), характеризующих результаты выполнения внутренних бюджетных процедур, путем принятия и реализации решений по результатам внутреннего финансового контроля.  </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2.3. Система внутреннего финансового контроля позволяет следить за эффективностью работы структурных подразделений, отделов, добросовестностью выполнения сотрудниками возложенных на них должностных обязанностей.</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 Внутренний финансовый контроль осуществляется в отношении следующих внутренних бюджетных процедур на основании карты внутреннего финансового контроля:</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 Составление и представление в финансовое управление администрации городского округа Люберцы (далее – финансовое управление) документов, необходимых для составления и рассмотрения проекта бюджета городского округа Люберцы, в том числе реестров расходных обязательств и обоснований бюджетных ассигнований;</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2.4.2. Составление и представление главному администратору (администратору) бюджетных средств документов, необходимых для составления и рассмотрения проекта бюджета городского округа Люберцы;</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2.4.3. Составление и представление документов необходимых для составления и ведения кассового плана по доходам бюджета, расходам бюджета и источникам финансирования дефицита бюджета;</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2.4.4. Составление, утверждение и ведение бюджетной росписи главного распорядителя (распорядителя) бюджетных средств;</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2.4.5. Составление и направление документов в финансовое управление необходимых для формирования и ведения сводной бюджетной росписи, а также для доведения (распределения) бюджетных ассигнований и лимитов бюджетных обязательств до главных распорядителей;</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2.4.6. Составление, утверждение и ведение бюджетных смет и (или) составление (утверждение) свода бюджетных смет;</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lastRenderedPageBreak/>
        <w:t xml:space="preserve">   2.4.7. Формирование и утверждение муниципальных заданий в отношении подведомственных муниципальных бюджетных и автономных учреждений;</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2.4.8. Составление и исполнение бюджетной сметы;</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2.4.9. Принятие в пределах доведенных лимитов бюджетных обязательств и (или) бюджетных ассигнований бюджетных обязательств;</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2.4.10. Осуществление начисления, учета и </w:t>
      </w:r>
      <w:proofErr w:type="gramStart"/>
      <w:r>
        <w:rPr>
          <w:rFonts w:ascii="Arial" w:eastAsia="Calibri" w:hAnsi="Arial" w:cs="Arial"/>
          <w:sz w:val="24"/>
          <w:szCs w:val="24"/>
          <w:lang w:eastAsia="en-US"/>
        </w:rPr>
        <w:t>контроля за</w:t>
      </w:r>
      <w:proofErr w:type="gramEnd"/>
      <w:r>
        <w:rPr>
          <w:rFonts w:ascii="Arial" w:eastAsia="Calibri" w:hAnsi="Arial" w:cs="Arial"/>
          <w:sz w:val="24"/>
          <w:szCs w:val="24"/>
          <w:lang w:eastAsia="en-US"/>
        </w:rPr>
        <w:t xml:space="preserve"> правильностью исчисления, полнотой и своевременностью осуществления платежей (поступления источников финансирования дефицита бюджета) в бюджет городского округа Люберцы, пеней и штрафов по ним (за исключением операций, осуществляемых в соответствии с законодательством Российской Федерации о налогах и сборах, таможенным законодательством, законодательством Российской Федерации о страховых взносах);</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2.4.11. Принятие решений о возврате излишне уплаченных (взысканных) платежей в бюджет городского округа Люберцы, а также процентов за несвоевременное осуществление такого возврата и процентов, начисленных на излишне взысканные суммы (за исключением операций, осуществляемых в соответствии с законодательством Российской Федерации о налогах и сборах, таможенным законодательством, законодательством Российской Федерации о страховых взносах);</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2.4.12. Принятие решений о зачете (об уточнении) платежей в бюджет городского округа Люберцы (за исключением операций, осуществляемых в соответствии с законодательством Российской Федерации о налогах и сборах, таможенным законодательством, законодательством Российской Федерации о страховых взносах);</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2.4.13. Ведение бюджетного учета, в том числе принятие к учету первичных учетных документов (сводных учетных документов), отражение информации, указанной в первичных учетных документах и регистрах бюджетного учета, проведение оценки имущества и обязательств, а также инвентаризаций;</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2.4.14. Составление и представление бюджетной отчетности и сводной бюджетной отчетности;</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2.4.15. Обеспечение соблюдения получателями межбюджетных трансфертов условий, целей и порядка, установленных при их предоставлении;</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2.4.16. Исполнение судебных актов;</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2.4.17. Распределение лимитов бюджетных обязательств по подведомственным распорядителям и получателям бюджетных средств;</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2.4.18. Осуществление предусмотренных правовыми актами о предоставлении (осуществлении) бюджетных инвестиций действий, направленных на обеспечение соблюдения их получателями условий, целей и порядка их предоставления;</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2.4.19. Осуществление предусмотренных правовыми актами о выделении в распоряжение главного администратора (администратора) источников финансирования дефицита бюджета городского округа Люберцы ассигнований, предназначенных для погашения </w:t>
      </w:r>
      <w:proofErr w:type="gramStart"/>
      <w:r>
        <w:rPr>
          <w:rFonts w:ascii="Arial" w:eastAsia="Calibri" w:hAnsi="Arial" w:cs="Arial"/>
          <w:sz w:val="24"/>
          <w:szCs w:val="24"/>
          <w:lang w:eastAsia="en-US"/>
        </w:rPr>
        <w:t>источников финансирования дефицита бюджета городского округа</w:t>
      </w:r>
      <w:proofErr w:type="gramEnd"/>
      <w:r>
        <w:rPr>
          <w:rFonts w:ascii="Arial" w:eastAsia="Calibri" w:hAnsi="Arial" w:cs="Arial"/>
          <w:sz w:val="24"/>
          <w:szCs w:val="24"/>
          <w:lang w:eastAsia="en-US"/>
        </w:rPr>
        <w:t xml:space="preserve"> Люберцы, действий, направленных на обеспечение адресности и целевого характера использования указанных ассигнований.</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2.5. Субъектами внутреннего финансового контроля являются:</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2.5.1. Руководитель (заместитель руководителя) главного администратора (администратора) бюджетных средств;</w:t>
      </w:r>
    </w:p>
    <w:p w:rsidR="00361C9E" w:rsidRDefault="00361C9E" w:rsidP="00361C9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2.5.2 Руководители и иные должностные лица уполномоченных подразделений главного администратора (администратора) бюджетных средств, а также должностные лица иных подразделений муниципального органа (органа местного самоуправления), уполномоченные на осуществление операций (действий по формированию документов, необходимых для выполнения внутренних бюджетных процедур) (далее - операций).</w:t>
      </w:r>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2.6. К контрольным действиям относятся:</w:t>
      </w:r>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2.6.1. </w:t>
      </w:r>
      <w:bookmarkStart w:id="7" w:name="_Hlk3814966"/>
      <w:r>
        <w:rPr>
          <w:rFonts w:ascii="Arial" w:hAnsi="Arial" w:cs="Arial"/>
          <w:sz w:val="24"/>
          <w:szCs w:val="24"/>
        </w:rPr>
        <w:t xml:space="preserve">Проверка соответствия документов требованиям нормативных правовых актов, регулирующих бюджетные правоотношения и (или) обусловливающих </w:t>
      </w:r>
      <w:r>
        <w:rPr>
          <w:rFonts w:ascii="Arial" w:hAnsi="Arial" w:cs="Arial"/>
          <w:sz w:val="24"/>
          <w:szCs w:val="24"/>
        </w:rPr>
        <w:lastRenderedPageBreak/>
        <w:t>публичные нормативные обязательства и правовые основания для иных расходных (бюджетных) обязательств, а также требованиям внутренних стандартов и процедур;</w:t>
      </w:r>
    </w:p>
    <w:bookmarkEnd w:id="7"/>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2.6.2. Подтверждение (согласование) операций, подтверждающее правомочность их совершения, например, визирование документа вышестоящим должностным лицом;</w:t>
      </w:r>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2.6.3. Сверка данных, то есть сравнение данных из разных источников информации (например, сверка остатков по счетам бюджетного учета с данными первичных документов по расчетам с поставщиками и подрядчиками);</w:t>
      </w:r>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2.6.4. Сбор (запрос), анализ и оценка (мониторинг) информации о выполнении внутренних бюджетных процедур;</w:t>
      </w:r>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2.6.5. Иные контрольные действия, предусмотренные Порядком осуществления внутреннего финансового контроля главными администраторами бюджетных средств бюджета городского округа Люберцы.</w:t>
      </w:r>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2.7. Контрольные действия подразделяются </w:t>
      </w:r>
      <w:proofErr w:type="gramStart"/>
      <w:r>
        <w:rPr>
          <w:rFonts w:ascii="Arial" w:hAnsi="Arial" w:cs="Arial"/>
          <w:sz w:val="24"/>
          <w:szCs w:val="24"/>
        </w:rPr>
        <w:t>на</w:t>
      </w:r>
      <w:proofErr w:type="gramEnd"/>
      <w:r>
        <w:rPr>
          <w:rFonts w:ascii="Arial" w:hAnsi="Arial" w:cs="Arial"/>
          <w:sz w:val="24"/>
          <w:szCs w:val="24"/>
        </w:rPr>
        <w:t xml:space="preserve"> визуальные, автоматические и смешанные:</w:t>
      </w:r>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2.7.1. Визуальные контрольные действия осуществляются путем изучения документов и операций в целях подтверждения законности и (или) эффективности исполнения соответствующих бюджетных процедур без использования прикладных программных средств автоматизации.</w:t>
      </w:r>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2.7.2. Автоматические контрольные действия осуществляются с использованием прикладных программных средств автоматизации без участия должностных лиц (например, автоматическая проверка реквизитов документов, контроль введенных сумм, автоматическая сверка данных).</w:t>
      </w:r>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2.7.3. Смешанные контрольные действия выполняются с использованием прикладных программных средств автоматизации с участием должностных лиц.</w:t>
      </w:r>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2.8. К способам проведения контрольных действий относятся:</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2.8.1. Сплошной способ, при котором контрольные действия осуществляются в отношении каждой проведенной операции;</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2.8.2. Выборочный способ, при котором контрольные действия осуществляются в отношении отдельной проведенной операции (группы операций).</w:t>
      </w:r>
    </w:p>
    <w:p w:rsidR="00361C9E" w:rsidRDefault="00361C9E" w:rsidP="00361C9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2.9. При осуществлении внутреннего финансового контроля используются следующие методы внутреннего финансового контроля - самоконтроль, контроль по уровню подчиненности, смежный контроль и контроль по уровню подведомственности.</w:t>
      </w:r>
    </w:p>
    <w:p w:rsidR="00361C9E" w:rsidRDefault="00361C9E" w:rsidP="00361C9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2.10.  </w:t>
      </w:r>
      <w:proofErr w:type="gramStart"/>
      <w:r>
        <w:rPr>
          <w:rFonts w:ascii="Arial" w:eastAsia="Calibri" w:hAnsi="Arial" w:cs="Arial"/>
          <w:sz w:val="24"/>
          <w:szCs w:val="24"/>
          <w:lang w:eastAsia="en-US"/>
        </w:rPr>
        <w:t>Самоконтроль осуществляется должностным лицом каждого структурного подразделения главного администратора (администратора) бюджетных средств путем проведения проверки выполняемой им операции на соответствие требованиям нормативных правовых актов, регулирующих бюджетные правоотношения и (или) обусловливающих расходные (бюджетные) обязательства, требованиям внутренних стандартов и процедур, должностным регламентам, и (или) сверки данных, а также путем оценки причин, негативно влияющих на совершение операции.</w:t>
      </w:r>
      <w:proofErr w:type="gramEnd"/>
    </w:p>
    <w:p w:rsidR="00361C9E" w:rsidRDefault="00361C9E" w:rsidP="00361C9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2.11. </w:t>
      </w:r>
      <w:proofErr w:type="gramStart"/>
      <w:r>
        <w:rPr>
          <w:rFonts w:ascii="Arial" w:eastAsia="Calibri" w:hAnsi="Arial" w:cs="Arial"/>
          <w:sz w:val="24"/>
          <w:szCs w:val="24"/>
          <w:lang w:eastAsia="en-US"/>
        </w:rPr>
        <w:t>Смежный контроль осуществляется сплошным и (или) выборочным способом руководителем подразделения главного администратора (администратора) бюджетных средств (иным уполномоченным лицом) путем согласования (подтверждения) операций, осуществляемых должностными лицами других структурных подразделений главного администратора (администратора) бюджетных средств, и (или) путем сверки данных, а также проведения анализа и оценки информации о результатах выполнения внутренних бюджетных процедур.</w:t>
      </w:r>
      <w:proofErr w:type="gramEnd"/>
    </w:p>
    <w:p w:rsidR="00361C9E" w:rsidRDefault="00361C9E" w:rsidP="00361C9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2.12. </w:t>
      </w:r>
      <w:proofErr w:type="gramStart"/>
      <w:r>
        <w:rPr>
          <w:rFonts w:ascii="Arial" w:eastAsia="Calibri" w:hAnsi="Arial" w:cs="Arial"/>
          <w:sz w:val="24"/>
          <w:szCs w:val="24"/>
          <w:lang w:eastAsia="en-US"/>
        </w:rPr>
        <w:t>Контроль по уровню подчиненности осуществляется руководителем (заместителем руководителя) и (или) руководителем подразделения главного администратора (администратора) бюджетных средств (иным уполномоченным лицом) путем подтверждения (согласования) операций, осуществляемых подчиненными должностными лицами, сплошным способом.</w:t>
      </w:r>
      <w:proofErr w:type="gramEnd"/>
    </w:p>
    <w:p w:rsidR="00361C9E" w:rsidRDefault="00361C9E" w:rsidP="00361C9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lastRenderedPageBreak/>
        <w:t xml:space="preserve">   2.13. </w:t>
      </w:r>
      <w:proofErr w:type="gramStart"/>
      <w:r>
        <w:rPr>
          <w:rFonts w:ascii="Arial" w:eastAsia="Calibri" w:hAnsi="Arial" w:cs="Arial"/>
          <w:sz w:val="24"/>
          <w:szCs w:val="24"/>
          <w:lang w:eastAsia="en-US"/>
        </w:rPr>
        <w:t>Контроль по уровню подведомственности осуществляется в целях реализации бюджетных полномочий главным администратором (администратором) бюджетных средств сплошным и (или) выборочным способом этим главным администратором (администратором) бюджетных средств в отношении процедур и операций, совершенных подведомственными распорядителями и получателями бюджетных средств, администраторами доходов бюджета и администраторами источников финансирования дефицита бюджета, путем проведения проверок, направленных на установление соответствия представленных документов требованиям нормативных правовых актов</w:t>
      </w:r>
      <w:proofErr w:type="gramEnd"/>
      <w:r>
        <w:rPr>
          <w:rFonts w:ascii="Arial" w:eastAsia="Calibri" w:hAnsi="Arial" w:cs="Arial"/>
          <w:sz w:val="24"/>
          <w:szCs w:val="24"/>
          <w:lang w:eastAsia="en-US"/>
        </w:rPr>
        <w:t xml:space="preserve">, регулирующих бюджетные правоотношения и (или) обусловливающих расходные (бюджетные) обязательства, внутренним стандартам и процедурам, и путем сбора (запроса), анализа и оценки главным администратором (администратором) бюджетных средств информации об организации и результатах выполнения внутренних бюджетных процедур подведомственными администраторами бюджетных средств и получателями бюджетных средств.   </w:t>
      </w:r>
    </w:p>
    <w:p w:rsidR="00361C9E" w:rsidRDefault="00361C9E" w:rsidP="00361C9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2.14. Внутренний финансовый контроль главного администратора (администратора) бюджетных средств осуществляется в соответствии с утвержденной картой внутреннего финансового контроля.</w:t>
      </w:r>
    </w:p>
    <w:p w:rsidR="00361C9E" w:rsidRDefault="00361C9E" w:rsidP="00361C9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2.15. Руководитель (заместитель руководителя), должностные лица уполномоченных подразделений главного администратора бюджетных средств осуществляют контроль по уровню подведомственности путем проведения в соответствии с картой внутреннего финансового контроля проверок, направленных на установление соответствия представленных документов требованиям нормативных правовых актов, регулирующих бюджетные правоотношения, правовых актов главного администратора бюджетных средств. Результаты таких проверок оформляются заключением с указанием необходимости внесения исправлений и (или) устранения недостатков (нарушений) при их наличии в установленный в заключении срок либо разрешительной надписью на представленном документе.</w:t>
      </w:r>
    </w:p>
    <w:p w:rsidR="00361C9E" w:rsidRDefault="00361C9E" w:rsidP="00361C9E">
      <w:pPr>
        <w:pStyle w:val="ac"/>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2.16</w:t>
      </w:r>
      <w:bookmarkStart w:id="8" w:name="sub_1017"/>
      <w:r>
        <w:rPr>
          <w:rFonts w:ascii="Arial" w:eastAsia="Calibri" w:hAnsi="Arial" w:cs="Arial"/>
          <w:sz w:val="24"/>
          <w:szCs w:val="24"/>
          <w:lang w:eastAsia="en-US"/>
        </w:rPr>
        <w:t xml:space="preserve">. Карта внутреннего финансового контроля является подготовительным к проведению внутреннего финансового контроля документом, содержащим по каждой отражаемой в нем операции данные о должностном лице, ответственном за выполнение операции, периодичности выполнения операции, должностных лицах, осуществляющих контрольные действия, методах контроля и периодичности, способах проведения контрольных действий, а также иные необходимые данные. Карта внутреннего финансового контроля должна охватывать все внутренние бюджетные процедуры и операции, за результаты которых отвечает соответствующее подразделение. </w:t>
      </w:r>
    </w:p>
    <w:p w:rsidR="00361C9E" w:rsidRDefault="00361C9E" w:rsidP="00361C9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2.17. Руководитель (заместитель руководителя) главного администратора (администратора) бюджетных средств, в целях оценки эффективности осуществления внутреннего финансового контроля, вправе поручить подразделению (должностному лицу) осуществлять анализ результатов внутреннего финансового контроля.</w:t>
      </w:r>
    </w:p>
    <w:p w:rsidR="00361C9E" w:rsidRDefault="00361C9E" w:rsidP="00361C9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2.18. Данные о выявленных в ходе внутреннего финансового контроля недостатках и (или) нарушениях при исполнении внутренних бюджетных процедур, сведения об источниках бюджетных рисков и о предлагаемых (реализованных) мерах по их устранению (далее - результаты внутреннего финансового контроля) отражаются в журнале внутреннего финансового контроля  (в соответствии с утвержденной формой).</w:t>
      </w:r>
      <w:bookmarkStart w:id="9" w:name="sub_1018"/>
      <w:bookmarkEnd w:id="8"/>
    </w:p>
    <w:p w:rsidR="00361C9E" w:rsidRDefault="00361C9E" w:rsidP="00361C9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 По итогам рассмотрения результатов внутреннего финансового контроля руководителем (заместителем руководителя) главного администратора бюджетных средств принимаются решения с указанием сроков их выполнения, направленные </w:t>
      </w:r>
      <w:proofErr w:type="gramStart"/>
      <w:r>
        <w:rPr>
          <w:rFonts w:ascii="Arial" w:eastAsia="Calibri" w:hAnsi="Arial" w:cs="Arial"/>
          <w:sz w:val="24"/>
          <w:szCs w:val="24"/>
          <w:lang w:eastAsia="en-US"/>
        </w:rPr>
        <w:t>на</w:t>
      </w:r>
      <w:proofErr w:type="gramEnd"/>
      <w:r>
        <w:rPr>
          <w:rFonts w:ascii="Arial" w:eastAsia="Calibri" w:hAnsi="Arial" w:cs="Arial"/>
          <w:sz w:val="24"/>
          <w:szCs w:val="24"/>
          <w:lang w:eastAsia="en-US"/>
        </w:rPr>
        <w:t>:</w:t>
      </w:r>
      <w:bookmarkEnd w:id="9"/>
    </w:p>
    <w:p w:rsidR="00361C9E" w:rsidRDefault="00361C9E" w:rsidP="00361C9E">
      <w:pPr>
        <w:pStyle w:val="ac"/>
        <w:widowControl/>
        <w:ind w:left="-284"/>
        <w:jc w:val="both"/>
        <w:rPr>
          <w:rFonts w:ascii="Arial" w:eastAsia="Calibri" w:hAnsi="Arial" w:cs="Arial"/>
          <w:sz w:val="24"/>
          <w:szCs w:val="24"/>
          <w:lang w:eastAsia="en-US"/>
        </w:rPr>
      </w:pPr>
      <w:bookmarkStart w:id="10" w:name="sub_1019"/>
      <w:r>
        <w:rPr>
          <w:rFonts w:ascii="Arial" w:eastAsia="Calibri" w:hAnsi="Arial" w:cs="Arial"/>
          <w:sz w:val="24"/>
          <w:szCs w:val="24"/>
          <w:lang w:eastAsia="en-US"/>
        </w:rPr>
        <w:t xml:space="preserve">   2.19.1. Обеспечение применения эффективных автоматических контрольных действий     в   отношении отдельных операций   и (или)   устранение  недостатков используемых прикладных программных средств автоматизации контрольных </w:t>
      </w:r>
      <w:r>
        <w:rPr>
          <w:rFonts w:ascii="Arial" w:eastAsia="Calibri" w:hAnsi="Arial" w:cs="Arial"/>
          <w:sz w:val="24"/>
          <w:szCs w:val="24"/>
          <w:lang w:eastAsia="en-US"/>
        </w:rPr>
        <w:lastRenderedPageBreak/>
        <w:t>действий, а также на исключение неэффективных автоматических контрольных действий;</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2.19.2. Изменение карт внутреннего финансового контроля в целях увеличения способности процедур внутреннего финансового контроля снижать бюджетные риски;</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2.19.3. Актуализацию системы формуляров, реестров и классификаторов как совокупности структурированных документов, позволяющих отразить унифицированные операции в процессе осуществления бюджетных полномочий главного администратора (администратора) бюджетных средств;</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2.19.4. Уточнение прав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 а также регламента взаимодействия пользователей с информационными ресурсами;</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2.19.5. Изменение правовых актов главного администратора (администратора) бюджетных средств, в том числе в части установления (уточнения) нормативов (критериев) в сфере регулирования процедур обоснования бюджетных ассигнований, закупок товаров, работ, услуг для обеспечения муниципальных нужд и управления активами в целях повышения эффективности использования бюджетных средств, а также актов, устанавливающих учетную политику;</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2.19.6. Уточнение прав по формированию финансовых и первичных учетных документов, а также прав доступа к записям в регистры бюджетного учета;</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2.19.7. Устранение конфликта интересов у должностных лиц, осуществляющих внутренние бюджетные процедуры;</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2.19.8. Применение материальной и (или) дисциплинарной ответственности к виновным должностным лицам;</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2.19.9. </w:t>
      </w:r>
      <w:proofErr w:type="gramStart"/>
      <w:r>
        <w:rPr>
          <w:rFonts w:ascii="Arial" w:eastAsia="Calibri" w:hAnsi="Arial" w:cs="Arial"/>
          <w:sz w:val="24"/>
          <w:szCs w:val="24"/>
          <w:lang w:eastAsia="en-US"/>
        </w:rPr>
        <w:t>Ведение эффективной кадровой политики в отношении структурных подразделений главного администратора (администратора) бюджетных средств и руководителей подведомственных получателей бюджетных средств, выражающейся в совершенствовании процедуры аттестации и использовании ее результатов при принятии кадровых решений, формировании и поддержании кадрового резерва, продвижении наиболее опытных и квалифицированных сотрудников, обеспечении соответствия распределения стимулирующих выплат результатам деятельности сотрудников, создании системы взаимозаменяемости сотрудников, а также введение механизмов кураторства</w:t>
      </w:r>
      <w:proofErr w:type="gramEnd"/>
      <w:r>
        <w:rPr>
          <w:rFonts w:ascii="Arial" w:eastAsia="Calibri" w:hAnsi="Arial" w:cs="Arial"/>
          <w:sz w:val="24"/>
          <w:szCs w:val="24"/>
          <w:lang w:eastAsia="en-US"/>
        </w:rPr>
        <w:t xml:space="preserve"> и наставничества, закрепление (уточнение) распределения полномочий и ответственности за организацию и осуществление внутреннего финансового контроля правовым актом главного администратора (администратора) бюджетных средств, актуализацию должностных регламентов и инструкций, установление квалификационных требований к профессиональным знаниям и навыкам, необходимым для исполнения должностных обязанностей должностных лиц, организующих и осуществляющих внутренний финансовый контроль;</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2.19.10. Установление требований к доведению до сотрудников главного администратора (администратора) бюджетных средств информации, необходимой для правомерного выполнения внутренних бюджетных процедур и выполнения мероприятий, направленных на повышение экономности и результативности использования бюджетных средств;</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2.19.11. Совершенствование способов и сроков совершения операций (действий по формированию документов, необходимых для выполнения внутренних бюджетных процедур);</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2.19.12. Проведение мониторинга изменений бюджетного законодательства и иных нормативных правовых актов, регулирующих бюджетные правоотношения, а также положений законов, иных нормативных правовых актов, обусловливающих публичные нормативные обязательства и (или) правовые основания для иных расходных обязательств;</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lastRenderedPageBreak/>
        <w:t xml:space="preserve">   2.19.13. Повышение квалификации должностных лиц, выполняющих внутренние бюджетные процедуры.</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2.20. </w:t>
      </w:r>
      <w:bookmarkEnd w:id="10"/>
      <w:r>
        <w:rPr>
          <w:rFonts w:ascii="Arial" w:eastAsia="Calibri" w:hAnsi="Arial" w:cs="Arial"/>
          <w:sz w:val="24"/>
          <w:szCs w:val="24"/>
          <w:lang w:eastAsia="en-US"/>
        </w:rPr>
        <w:t>Ответственность за организацию и осуществление внутреннего финансового контроля несет руководитель или заместитель руководителя учреждения в соответствии с распределением обязанностей, а также руководители структурных подразделений, выполняющих внутренние бюджетные процедуры.</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2.21. Внутренний финансовый контроль осуществляется в соответствии с Порядком (Приложение № 1 к настоящему Положению), предусматривающим положения, регулирующие:</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2.21.1. Формирование, утверждение и актуализацию карт внутреннего финансового контроля;</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2.21.2. Ведение, учет и хранение регистров (журналов) внутреннего финансового контроля;</w:t>
      </w:r>
    </w:p>
    <w:p w:rsidR="00361C9E" w:rsidRDefault="00361C9E" w:rsidP="00361C9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2.21.3. Составление и представление отчетности о результатах внутреннего финансового контроля (при необходимости).</w:t>
      </w:r>
    </w:p>
    <w:p w:rsidR="00361C9E" w:rsidRDefault="00361C9E" w:rsidP="00361C9E">
      <w:pPr>
        <w:pStyle w:val="ac"/>
        <w:widowControl/>
        <w:ind w:left="-284"/>
        <w:jc w:val="both"/>
        <w:rPr>
          <w:rFonts w:ascii="Arial" w:eastAsia="Calibri" w:hAnsi="Arial" w:cs="Arial"/>
          <w:sz w:val="24"/>
          <w:szCs w:val="24"/>
          <w:lang w:eastAsia="en-US"/>
        </w:rPr>
      </w:pPr>
    </w:p>
    <w:p w:rsidR="00361C9E" w:rsidRDefault="00361C9E" w:rsidP="00361C9E">
      <w:pPr>
        <w:pStyle w:val="ac"/>
        <w:widowControl/>
        <w:numPr>
          <w:ilvl w:val="0"/>
          <w:numId w:val="3"/>
        </w:numPr>
        <w:ind w:left="-284" w:firstLine="0"/>
        <w:jc w:val="center"/>
        <w:rPr>
          <w:rFonts w:ascii="Arial" w:eastAsia="Calibri" w:hAnsi="Arial" w:cs="Arial"/>
          <w:sz w:val="24"/>
          <w:szCs w:val="24"/>
          <w:lang w:eastAsia="en-US"/>
        </w:rPr>
      </w:pPr>
      <w:r>
        <w:rPr>
          <w:rFonts w:ascii="Arial" w:eastAsia="Calibri" w:hAnsi="Arial" w:cs="Arial"/>
          <w:sz w:val="24"/>
          <w:szCs w:val="24"/>
          <w:lang w:eastAsia="en-US"/>
        </w:rPr>
        <w:t>Внутренний финансовый аудит</w:t>
      </w:r>
    </w:p>
    <w:p w:rsidR="00361C9E" w:rsidRDefault="00361C9E" w:rsidP="00361C9E">
      <w:pPr>
        <w:pStyle w:val="ac"/>
        <w:widowControl/>
        <w:ind w:left="-284"/>
        <w:rPr>
          <w:rFonts w:ascii="Arial" w:eastAsia="Calibri" w:hAnsi="Arial" w:cs="Arial"/>
          <w:sz w:val="24"/>
          <w:szCs w:val="24"/>
          <w:lang w:eastAsia="en-US"/>
        </w:rPr>
      </w:pPr>
    </w:p>
    <w:p w:rsidR="00361C9E" w:rsidRDefault="00361C9E" w:rsidP="00361C9E">
      <w:pPr>
        <w:pStyle w:val="ac"/>
        <w:widowControl/>
        <w:ind w:left="-284"/>
        <w:jc w:val="both"/>
        <w:rPr>
          <w:rFonts w:ascii="Arial" w:hAnsi="Arial" w:cs="Arial"/>
          <w:sz w:val="24"/>
          <w:szCs w:val="24"/>
        </w:rPr>
      </w:pPr>
      <w:r>
        <w:rPr>
          <w:rFonts w:ascii="Arial" w:hAnsi="Arial" w:cs="Arial"/>
          <w:sz w:val="24"/>
          <w:szCs w:val="24"/>
        </w:rPr>
        <w:t xml:space="preserve">   3.1.  </w:t>
      </w:r>
      <w:proofErr w:type="gramStart"/>
      <w:r>
        <w:rPr>
          <w:rFonts w:ascii="Arial" w:hAnsi="Arial" w:cs="Arial"/>
          <w:sz w:val="24"/>
          <w:szCs w:val="24"/>
        </w:rPr>
        <w:t>Внутренний финансовый аудит является деятельностью по формированию и предоставлению независимой и объективной информации о результатах исполнения бюджетных полномочий главными администратором (администратором) бюджетных средств городского округа Люберцы, направленной на повышение качества осуществления внутренних бюджетных процедур.</w:t>
      </w:r>
      <w:proofErr w:type="gramEnd"/>
    </w:p>
    <w:p w:rsidR="00361C9E" w:rsidRDefault="00361C9E" w:rsidP="00361C9E">
      <w:pPr>
        <w:pStyle w:val="ac"/>
        <w:ind w:left="-284"/>
        <w:jc w:val="both"/>
        <w:rPr>
          <w:rFonts w:ascii="Arial" w:hAnsi="Arial" w:cs="Arial"/>
          <w:sz w:val="24"/>
          <w:szCs w:val="24"/>
        </w:rPr>
      </w:pPr>
      <w:r>
        <w:rPr>
          <w:rFonts w:ascii="Arial" w:hAnsi="Arial" w:cs="Arial"/>
          <w:sz w:val="24"/>
          <w:szCs w:val="24"/>
        </w:rPr>
        <w:t xml:space="preserve">  3.2. Главные администраторы (администраторы) бюджетных средств осуществляют на основе функциональной независимости внутренний финансовый аудит в целях:</w:t>
      </w:r>
    </w:p>
    <w:p w:rsidR="00361C9E" w:rsidRDefault="00361C9E" w:rsidP="00361C9E">
      <w:pPr>
        <w:pStyle w:val="ac"/>
        <w:ind w:left="-284"/>
        <w:jc w:val="both"/>
        <w:rPr>
          <w:rFonts w:ascii="Arial" w:hAnsi="Arial" w:cs="Arial"/>
          <w:sz w:val="24"/>
          <w:szCs w:val="24"/>
        </w:rPr>
      </w:pPr>
      <w:r>
        <w:rPr>
          <w:rFonts w:ascii="Arial" w:hAnsi="Arial" w:cs="Arial"/>
          <w:sz w:val="24"/>
          <w:szCs w:val="24"/>
        </w:rPr>
        <w:t xml:space="preserve">  3.2.1. Оценки надежности внутреннего финансового контроля и подготовки рекомендаций по повышению его эффективности;</w:t>
      </w:r>
    </w:p>
    <w:p w:rsidR="00361C9E" w:rsidRDefault="00361C9E" w:rsidP="00361C9E">
      <w:pPr>
        <w:pStyle w:val="ac"/>
        <w:ind w:left="-284"/>
        <w:jc w:val="both"/>
        <w:rPr>
          <w:rFonts w:ascii="Arial" w:hAnsi="Arial" w:cs="Arial"/>
          <w:sz w:val="24"/>
          <w:szCs w:val="24"/>
        </w:rPr>
      </w:pPr>
      <w:r>
        <w:rPr>
          <w:rFonts w:ascii="Arial" w:hAnsi="Arial" w:cs="Arial"/>
          <w:sz w:val="24"/>
          <w:szCs w:val="24"/>
        </w:rPr>
        <w:t xml:space="preserve">  3.2.2.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361C9E" w:rsidRDefault="00361C9E" w:rsidP="00361C9E">
      <w:pPr>
        <w:pStyle w:val="ac"/>
        <w:widowControl/>
        <w:ind w:left="-284"/>
        <w:jc w:val="both"/>
        <w:rPr>
          <w:rFonts w:ascii="Arial" w:hAnsi="Arial" w:cs="Arial"/>
          <w:sz w:val="24"/>
          <w:szCs w:val="24"/>
        </w:rPr>
      </w:pPr>
      <w:r>
        <w:rPr>
          <w:rFonts w:ascii="Arial" w:hAnsi="Arial" w:cs="Arial"/>
          <w:sz w:val="24"/>
          <w:szCs w:val="24"/>
        </w:rPr>
        <w:t xml:space="preserve">  3.2.3. Подготовки предложений по повышению экономности и результативности использования бюджетных средств.</w:t>
      </w:r>
    </w:p>
    <w:p w:rsidR="00361C9E" w:rsidRDefault="00361C9E" w:rsidP="00361C9E">
      <w:pPr>
        <w:pStyle w:val="ac"/>
        <w:widowControl/>
        <w:ind w:left="-284"/>
        <w:jc w:val="both"/>
        <w:rPr>
          <w:rFonts w:ascii="Arial" w:hAnsi="Arial" w:cs="Arial"/>
          <w:sz w:val="24"/>
          <w:szCs w:val="24"/>
        </w:rPr>
      </w:pPr>
      <w:r>
        <w:rPr>
          <w:rFonts w:ascii="Arial" w:hAnsi="Arial" w:cs="Arial"/>
          <w:sz w:val="24"/>
          <w:szCs w:val="24"/>
        </w:rPr>
        <w:t xml:space="preserve">  3.3. Организация внутреннего финансового аудита осуществляется во исполнение требований статьи 160.2-1 Бюджетного кодекса Российской Федерации, определяющих, что внутренний финансовый аудит направлен </w:t>
      </w:r>
      <w:proofErr w:type="gramStart"/>
      <w:r>
        <w:rPr>
          <w:rFonts w:ascii="Arial" w:hAnsi="Arial" w:cs="Arial"/>
          <w:sz w:val="24"/>
          <w:szCs w:val="24"/>
        </w:rPr>
        <w:t>на</w:t>
      </w:r>
      <w:proofErr w:type="gramEnd"/>
      <w:r>
        <w:rPr>
          <w:rFonts w:ascii="Arial" w:hAnsi="Arial" w:cs="Arial"/>
          <w:sz w:val="24"/>
          <w:szCs w:val="24"/>
        </w:rPr>
        <w:t>:</w:t>
      </w:r>
    </w:p>
    <w:p w:rsidR="00361C9E" w:rsidRDefault="00361C9E" w:rsidP="00361C9E">
      <w:pPr>
        <w:pStyle w:val="ac"/>
        <w:widowControl/>
        <w:ind w:left="-284"/>
        <w:jc w:val="both"/>
        <w:rPr>
          <w:rFonts w:ascii="Arial" w:hAnsi="Arial" w:cs="Arial"/>
          <w:sz w:val="24"/>
          <w:szCs w:val="24"/>
        </w:rPr>
      </w:pPr>
      <w:r>
        <w:rPr>
          <w:rFonts w:ascii="Arial" w:hAnsi="Arial" w:cs="Arial"/>
          <w:sz w:val="24"/>
          <w:szCs w:val="24"/>
        </w:rPr>
        <w:t>3.3.1. Определение оценки надежности внутреннего финансового контроля и подготовки рекомендаций по повышению его эффективности;</w:t>
      </w:r>
    </w:p>
    <w:p w:rsidR="00361C9E" w:rsidRDefault="00361C9E" w:rsidP="00361C9E">
      <w:pPr>
        <w:pStyle w:val="ac"/>
        <w:widowControl/>
        <w:ind w:left="-284"/>
        <w:jc w:val="both"/>
        <w:rPr>
          <w:rFonts w:ascii="Arial" w:hAnsi="Arial" w:cs="Arial"/>
          <w:sz w:val="24"/>
          <w:szCs w:val="24"/>
        </w:rPr>
      </w:pPr>
      <w:r>
        <w:rPr>
          <w:rFonts w:ascii="Arial" w:hAnsi="Arial" w:cs="Arial"/>
          <w:sz w:val="24"/>
          <w:szCs w:val="24"/>
        </w:rPr>
        <w:t>3.3.2 Подтверждение достоверности бюджетной отчетности и соответствия порядка ведения бюджетного учета методологии и стандартам бюджетного учета;</w:t>
      </w:r>
    </w:p>
    <w:p w:rsidR="00361C9E" w:rsidRDefault="00361C9E" w:rsidP="00361C9E">
      <w:pPr>
        <w:pStyle w:val="ac"/>
        <w:widowControl/>
        <w:ind w:left="-284"/>
        <w:jc w:val="both"/>
        <w:rPr>
          <w:rFonts w:ascii="Arial" w:hAnsi="Arial" w:cs="Arial"/>
          <w:sz w:val="24"/>
          <w:szCs w:val="24"/>
        </w:rPr>
      </w:pPr>
      <w:r>
        <w:rPr>
          <w:rFonts w:ascii="Arial" w:hAnsi="Arial" w:cs="Arial"/>
          <w:sz w:val="24"/>
          <w:szCs w:val="24"/>
        </w:rPr>
        <w:t xml:space="preserve">3.3.3.  Подготовку предложений по повышению экономности и результативности использования бюджетных средств.   </w:t>
      </w:r>
    </w:p>
    <w:p w:rsidR="00361C9E" w:rsidRDefault="00361C9E" w:rsidP="00361C9E">
      <w:pPr>
        <w:pStyle w:val="ac"/>
        <w:widowControl/>
        <w:ind w:left="-284"/>
        <w:jc w:val="both"/>
        <w:rPr>
          <w:rFonts w:ascii="Arial" w:hAnsi="Arial" w:cs="Arial"/>
          <w:sz w:val="24"/>
          <w:szCs w:val="24"/>
        </w:rPr>
      </w:pPr>
      <w:r>
        <w:rPr>
          <w:rFonts w:ascii="Arial" w:hAnsi="Arial" w:cs="Arial"/>
          <w:sz w:val="24"/>
          <w:szCs w:val="24"/>
        </w:rPr>
        <w:t>3.4. Субъектом внутреннего финансового аудита является уполномоченное на осуществление внутреннего финансового аудита структурное подразделение главного администратора (администратора) бюджетных средств и (или) должностные лица главного администратора (администратора) бюджетных средств.</w:t>
      </w:r>
    </w:p>
    <w:p w:rsidR="00361C9E" w:rsidRDefault="00361C9E" w:rsidP="00361C9E">
      <w:pPr>
        <w:pStyle w:val="ac"/>
        <w:widowControl/>
        <w:ind w:left="-284"/>
        <w:jc w:val="both"/>
        <w:rPr>
          <w:rFonts w:ascii="Arial" w:hAnsi="Arial" w:cs="Arial"/>
          <w:sz w:val="24"/>
          <w:szCs w:val="24"/>
        </w:rPr>
      </w:pPr>
      <w:r>
        <w:rPr>
          <w:rFonts w:ascii="Arial" w:hAnsi="Arial" w:cs="Arial"/>
          <w:sz w:val="24"/>
          <w:szCs w:val="24"/>
        </w:rPr>
        <w:t xml:space="preserve">   3.5. Объектом аудита являются структурные подразделения главного администратора (администратора) бюджетных средств.</w:t>
      </w:r>
    </w:p>
    <w:p w:rsidR="00361C9E" w:rsidRDefault="00361C9E" w:rsidP="00361C9E">
      <w:pPr>
        <w:pStyle w:val="ac"/>
        <w:widowControl/>
        <w:ind w:left="-284"/>
        <w:jc w:val="both"/>
        <w:rPr>
          <w:rFonts w:ascii="Arial" w:eastAsia="Calibri" w:hAnsi="Arial" w:cs="Arial"/>
          <w:b/>
          <w:sz w:val="24"/>
          <w:szCs w:val="24"/>
          <w:lang w:eastAsia="en-US"/>
        </w:rPr>
      </w:pPr>
      <w:r>
        <w:rPr>
          <w:rFonts w:ascii="Arial" w:hAnsi="Arial" w:cs="Arial"/>
          <w:sz w:val="24"/>
          <w:szCs w:val="24"/>
        </w:rPr>
        <w:t xml:space="preserve">   3.6. Деятельность субъекта внутреннего финансового аудита основывается на принципах законности, объективности, эффективности, независимости, профессиональной компетентности и системности.</w:t>
      </w:r>
      <w:bookmarkStart w:id="11" w:name="sub_2043"/>
    </w:p>
    <w:p w:rsidR="00361C9E" w:rsidRDefault="00361C9E" w:rsidP="00361C9E">
      <w:pPr>
        <w:pStyle w:val="ac"/>
        <w:widowControl/>
        <w:ind w:left="-284"/>
        <w:jc w:val="both"/>
        <w:rPr>
          <w:rFonts w:ascii="Arial" w:eastAsia="Calibri" w:hAnsi="Arial" w:cs="Arial"/>
          <w:b/>
          <w:sz w:val="24"/>
          <w:szCs w:val="24"/>
          <w:lang w:eastAsia="en-US"/>
        </w:rPr>
      </w:pPr>
      <w:r>
        <w:rPr>
          <w:rFonts w:ascii="Arial" w:hAnsi="Arial" w:cs="Arial"/>
          <w:sz w:val="24"/>
          <w:szCs w:val="24"/>
        </w:rPr>
        <w:t xml:space="preserve">   3.7. Предметом внутреннего финансового аудита является совокупность финансовых и хозяйственных операций, совершенных объектами аудита</w:t>
      </w:r>
      <w:bookmarkStart w:id="12" w:name="sub_2005"/>
      <w:bookmarkEnd w:id="11"/>
      <w:r>
        <w:rPr>
          <w:rFonts w:ascii="Arial" w:hAnsi="Arial" w:cs="Arial"/>
          <w:sz w:val="24"/>
          <w:szCs w:val="24"/>
        </w:rPr>
        <w:t>.</w:t>
      </w:r>
      <w:bookmarkStart w:id="13" w:name="sub_2006"/>
      <w:bookmarkEnd w:id="12"/>
    </w:p>
    <w:p w:rsidR="00361C9E" w:rsidRDefault="00361C9E" w:rsidP="00361C9E">
      <w:pPr>
        <w:pStyle w:val="ac"/>
        <w:widowControl/>
        <w:ind w:left="-284"/>
        <w:jc w:val="both"/>
        <w:rPr>
          <w:rFonts w:ascii="Arial" w:hAnsi="Arial" w:cs="Arial"/>
          <w:sz w:val="24"/>
          <w:szCs w:val="24"/>
        </w:rPr>
      </w:pPr>
      <w:r>
        <w:rPr>
          <w:rFonts w:ascii="Arial" w:hAnsi="Arial" w:cs="Arial"/>
          <w:sz w:val="24"/>
          <w:szCs w:val="24"/>
        </w:rPr>
        <w:lastRenderedPageBreak/>
        <w:t xml:space="preserve">  3.8. </w:t>
      </w:r>
      <w:proofErr w:type="gramStart"/>
      <w:r>
        <w:rPr>
          <w:rFonts w:ascii="Arial" w:hAnsi="Arial" w:cs="Arial"/>
          <w:sz w:val="24"/>
          <w:szCs w:val="24"/>
        </w:rPr>
        <w:t>В ходе внутреннего финансового аудита проводится оценка надежности внутреннего финансового контроля, достоверности бюджетной отчетности, экономности и результативности использования бюджетных средств, в том числе посредством осуществления аудита операций с активами и обязательствами, совершенных структурными подразделениями главного администратора (администратора) бюджетных средств, отражения операций с активами и обязательствами в бюджетном учете и бюджетной отчетности главного администратора (администратора) бюджетных средств.</w:t>
      </w:r>
      <w:proofErr w:type="gramEnd"/>
    </w:p>
    <w:p w:rsidR="00361C9E" w:rsidRDefault="00361C9E" w:rsidP="00361C9E">
      <w:pPr>
        <w:pStyle w:val="ac"/>
        <w:widowControl/>
        <w:ind w:left="-284"/>
        <w:jc w:val="both"/>
        <w:rPr>
          <w:rFonts w:ascii="Arial" w:hAnsi="Arial" w:cs="Arial"/>
          <w:sz w:val="24"/>
          <w:szCs w:val="24"/>
        </w:rPr>
      </w:pPr>
      <w:r>
        <w:rPr>
          <w:rFonts w:ascii="Arial" w:hAnsi="Arial" w:cs="Arial"/>
          <w:sz w:val="24"/>
          <w:szCs w:val="24"/>
        </w:rPr>
        <w:t xml:space="preserve">  3.9. В ходе оценки надежности внутреннего финансового контроля (качества осуществления внутренних бюджетных процедур) в обязательном порядке анализируются результаты контрольных действий в отношении операций (действий по формированию документов, необходимых для выполнения внутренних бюджетных процедур), в том числе операций, имеющих коррупционные риски (далее - </w:t>
      </w:r>
      <w:proofErr w:type="spellStart"/>
      <w:r>
        <w:rPr>
          <w:rFonts w:ascii="Arial" w:hAnsi="Arial" w:cs="Arial"/>
          <w:sz w:val="24"/>
          <w:szCs w:val="24"/>
        </w:rPr>
        <w:t>коррупционно</w:t>
      </w:r>
      <w:proofErr w:type="spellEnd"/>
      <w:r>
        <w:rPr>
          <w:rFonts w:ascii="Arial" w:hAnsi="Arial" w:cs="Arial"/>
          <w:sz w:val="24"/>
          <w:szCs w:val="24"/>
        </w:rPr>
        <w:t>-опасные операции).</w:t>
      </w:r>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3.10. Внутренний финансовый аудит осуществляется посредством проведения плановых и внеплановых аудиторских проверок. Плановые проверки осуществляются в соответствии с годовым планом внутреннего финансового аудита, утверждаемым </w:t>
      </w:r>
      <w:bookmarkStart w:id="14" w:name="_Hlk514080061"/>
      <w:r>
        <w:rPr>
          <w:rFonts w:ascii="Arial" w:hAnsi="Arial" w:cs="Arial"/>
          <w:sz w:val="24"/>
          <w:szCs w:val="24"/>
        </w:rPr>
        <w:t xml:space="preserve">руководителем главного администратора (администратора) бюджетных средств городского округа Люберцы </w:t>
      </w:r>
      <w:bookmarkEnd w:id="14"/>
      <w:r>
        <w:rPr>
          <w:rFonts w:ascii="Arial" w:hAnsi="Arial" w:cs="Arial"/>
          <w:sz w:val="24"/>
          <w:szCs w:val="24"/>
        </w:rPr>
        <w:t>не позднее 25 декабря года, предшествующего очередному финансовому году.</w:t>
      </w:r>
      <w:bookmarkStart w:id="15" w:name="sub_2008"/>
      <w:bookmarkEnd w:id="13"/>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3.11. Аудиторская проверка проводится в соответствии с программой аудиторской проверки, утвержденной руководителем субъекта внутреннего финансового аудита.</w:t>
      </w:r>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3.12. Программа аудиторской проверки должна содержать:</w:t>
      </w:r>
    </w:p>
    <w:p w:rsidR="00361C9E" w:rsidRDefault="00361C9E" w:rsidP="00361C9E">
      <w:pPr>
        <w:widowControl w:val="0"/>
        <w:autoSpaceDE w:val="0"/>
        <w:autoSpaceDN w:val="0"/>
        <w:adjustRightInd w:val="0"/>
        <w:spacing w:after="0" w:line="240" w:lineRule="auto"/>
        <w:ind w:left="-142"/>
        <w:jc w:val="both"/>
        <w:rPr>
          <w:rFonts w:ascii="Arial" w:hAnsi="Arial" w:cs="Arial"/>
          <w:sz w:val="24"/>
          <w:szCs w:val="24"/>
        </w:rPr>
      </w:pPr>
      <w:r>
        <w:rPr>
          <w:rFonts w:ascii="Arial" w:hAnsi="Arial" w:cs="Arial"/>
          <w:sz w:val="24"/>
          <w:szCs w:val="24"/>
        </w:rPr>
        <w:t>- тему аудиторской проверки;</w:t>
      </w:r>
    </w:p>
    <w:p w:rsidR="00361C9E" w:rsidRDefault="00361C9E" w:rsidP="00361C9E">
      <w:pPr>
        <w:widowControl w:val="0"/>
        <w:autoSpaceDE w:val="0"/>
        <w:autoSpaceDN w:val="0"/>
        <w:adjustRightInd w:val="0"/>
        <w:spacing w:after="0" w:line="240" w:lineRule="auto"/>
        <w:ind w:left="-142"/>
        <w:jc w:val="both"/>
        <w:rPr>
          <w:rFonts w:ascii="Arial" w:hAnsi="Arial" w:cs="Arial"/>
          <w:sz w:val="24"/>
          <w:szCs w:val="24"/>
        </w:rPr>
      </w:pPr>
      <w:r>
        <w:rPr>
          <w:rFonts w:ascii="Arial" w:hAnsi="Arial" w:cs="Arial"/>
          <w:sz w:val="24"/>
          <w:szCs w:val="24"/>
        </w:rPr>
        <w:t>- наименование структурного подразделения, являющегося объектом аудита (при необходимости);</w:t>
      </w:r>
    </w:p>
    <w:p w:rsidR="00361C9E" w:rsidRDefault="00361C9E" w:rsidP="00361C9E">
      <w:pPr>
        <w:widowControl w:val="0"/>
        <w:autoSpaceDE w:val="0"/>
        <w:autoSpaceDN w:val="0"/>
        <w:adjustRightInd w:val="0"/>
        <w:spacing w:after="0" w:line="240" w:lineRule="auto"/>
        <w:ind w:left="-142"/>
        <w:jc w:val="both"/>
        <w:rPr>
          <w:rFonts w:ascii="Arial" w:hAnsi="Arial" w:cs="Arial"/>
          <w:sz w:val="24"/>
          <w:szCs w:val="24"/>
        </w:rPr>
      </w:pPr>
      <w:r>
        <w:rPr>
          <w:rFonts w:ascii="Arial" w:hAnsi="Arial" w:cs="Arial"/>
          <w:sz w:val="24"/>
          <w:szCs w:val="24"/>
        </w:rPr>
        <w:t>- основание для проведения аудиторской проверки;</w:t>
      </w:r>
    </w:p>
    <w:p w:rsidR="00361C9E" w:rsidRDefault="00361C9E" w:rsidP="00361C9E">
      <w:pPr>
        <w:widowControl w:val="0"/>
        <w:autoSpaceDE w:val="0"/>
        <w:autoSpaceDN w:val="0"/>
        <w:adjustRightInd w:val="0"/>
        <w:spacing w:after="0" w:line="240" w:lineRule="auto"/>
        <w:ind w:left="-142"/>
        <w:jc w:val="both"/>
        <w:rPr>
          <w:rFonts w:ascii="Arial" w:hAnsi="Arial" w:cs="Arial"/>
          <w:sz w:val="24"/>
          <w:szCs w:val="24"/>
        </w:rPr>
      </w:pPr>
      <w:r>
        <w:rPr>
          <w:rFonts w:ascii="Arial" w:hAnsi="Arial" w:cs="Arial"/>
          <w:sz w:val="24"/>
          <w:szCs w:val="24"/>
        </w:rPr>
        <w:t>- срок проведения аудиторской проверки;</w:t>
      </w:r>
    </w:p>
    <w:p w:rsidR="00361C9E" w:rsidRDefault="00361C9E" w:rsidP="00361C9E">
      <w:pPr>
        <w:widowControl w:val="0"/>
        <w:autoSpaceDE w:val="0"/>
        <w:autoSpaceDN w:val="0"/>
        <w:adjustRightInd w:val="0"/>
        <w:spacing w:after="0" w:line="240" w:lineRule="auto"/>
        <w:ind w:left="-142"/>
        <w:jc w:val="both"/>
        <w:rPr>
          <w:rFonts w:ascii="Arial" w:hAnsi="Arial" w:cs="Arial"/>
          <w:sz w:val="24"/>
          <w:szCs w:val="24"/>
        </w:rPr>
      </w:pPr>
      <w:r>
        <w:rPr>
          <w:rFonts w:ascii="Arial" w:hAnsi="Arial" w:cs="Arial"/>
          <w:sz w:val="24"/>
          <w:szCs w:val="24"/>
        </w:rPr>
        <w:t>- перечень вопросов подлежащих к изучению в ходе проверки;</w:t>
      </w:r>
    </w:p>
    <w:p w:rsidR="00361C9E" w:rsidRDefault="00361C9E" w:rsidP="00361C9E">
      <w:pPr>
        <w:widowControl w:val="0"/>
        <w:autoSpaceDE w:val="0"/>
        <w:autoSpaceDN w:val="0"/>
        <w:adjustRightInd w:val="0"/>
        <w:spacing w:after="0" w:line="240" w:lineRule="auto"/>
        <w:ind w:left="-142"/>
        <w:jc w:val="both"/>
        <w:rPr>
          <w:rFonts w:ascii="Arial" w:hAnsi="Arial" w:cs="Arial"/>
          <w:sz w:val="24"/>
          <w:szCs w:val="24"/>
        </w:rPr>
      </w:pPr>
      <w:r>
        <w:rPr>
          <w:rFonts w:ascii="Arial" w:hAnsi="Arial" w:cs="Arial"/>
          <w:sz w:val="24"/>
          <w:szCs w:val="24"/>
        </w:rPr>
        <w:t>- перечень основных вопросов, подлежащих изучению в ходе аудиторской проверки.</w:t>
      </w:r>
    </w:p>
    <w:p w:rsidR="00361C9E" w:rsidRDefault="00361C9E" w:rsidP="00361C9E">
      <w:pPr>
        <w:spacing w:after="0" w:line="240" w:lineRule="auto"/>
        <w:jc w:val="both"/>
        <w:rPr>
          <w:rFonts w:ascii="Arial" w:hAnsi="Arial" w:cs="Arial"/>
          <w:sz w:val="24"/>
          <w:szCs w:val="24"/>
        </w:rPr>
      </w:pPr>
      <w:bookmarkStart w:id="16" w:name="sub_2009"/>
      <w:bookmarkEnd w:id="15"/>
      <w:r>
        <w:rPr>
          <w:rFonts w:ascii="Arial" w:hAnsi="Arial" w:cs="Arial"/>
          <w:sz w:val="24"/>
          <w:szCs w:val="24"/>
        </w:rPr>
        <w:t>3.13. Должностные лица субъекта внутреннего финансового аудита при проведении ими аудиторских проверок имеют право:</w:t>
      </w:r>
      <w:bookmarkEnd w:id="16"/>
    </w:p>
    <w:p w:rsidR="00361C9E" w:rsidRDefault="00361C9E" w:rsidP="00361C9E">
      <w:pPr>
        <w:spacing w:after="0" w:line="240" w:lineRule="auto"/>
        <w:jc w:val="both"/>
        <w:rPr>
          <w:rFonts w:ascii="Arial" w:hAnsi="Arial" w:cs="Arial"/>
          <w:sz w:val="24"/>
          <w:szCs w:val="24"/>
        </w:rPr>
      </w:pPr>
      <w:r>
        <w:rPr>
          <w:rFonts w:ascii="Arial" w:hAnsi="Arial" w:cs="Arial"/>
          <w:sz w:val="24"/>
          <w:szCs w:val="24"/>
        </w:rPr>
        <w:t>- запрашивать и получать на основании мотивированного запроса документы, материалы и информацию, необходимые для проведения аудиторских проверок, в том числе информацию об организации и о результатах проведения внутреннего финансового контроля;</w:t>
      </w:r>
    </w:p>
    <w:p w:rsidR="00361C9E" w:rsidRDefault="00361C9E" w:rsidP="00361C9E">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посещать помещения и территории, которые занимают объекты аудита, в отношении которых осуществляется аудиторская проверка;</w:t>
      </w:r>
    </w:p>
    <w:p w:rsidR="00361C9E" w:rsidRDefault="00361C9E" w:rsidP="00361C9E">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привлекать независимых экспертов, в том числе в целях подготовки актов и заключений.</w:t>
      </w:r>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3.14. Запрос должен содержать четкое изложение поставленных вопросов, перечень необходимых к истребованию документов. Срок направления и исполнения указанного запроса составляет не более 30 дней.</w:t>
      </w:r>
    </w:p>
    <w:p w:rsidR="00361C9E" w:rsidRDefault="00361C9E" w:rsidP="00361C9E">
      <w:pPr>
        <w:spacing w:after="0" w:line="240" w:lineRule="auto"/>
        <w:ind w:left="-284"/>
        <w:jc w:val="both"/>
        <w:rPr>
          <w:rFonts w:ascii="Arial" w:hAnsi="Arial" w:cs="Arial"/>
          <w:sz w:val="24"/>
          <w:szCs w:val="24"/>
        </w:rPr>
      </w:pPr>
      <w:bookmarkStart w:id="17" w:name="sub_2010"/>
      <w:r>
        <w:rPr>
          <w:rFonts w:ascii="Arial" w:hAnsi="Arial" w:cs="Arial"/>
          <w:sz w:val="24"/>
          <w:szCs w:val="24"/>
        </w:rPr>
        <w:t xml:space="preserve">     3.15. </w:t>
      </w:r>
      <w:proofErr w:type="gramStart"/>
      <w:r>
        <w:rPr>
          <w:rFonts w:ascii="Arial" w:hAnsi="Arial" w:cs="Arial"/>
          <w:sz w:val="24"/>
          <w:szCs w:val="24"/>
        </w:rPr>
        <w:t>Лица, уполномоченные на проведение внутреннего финансового аудита обязаны</w:t>
      </w:r>
      <w:proofErr w:type="gramEnd"/>
      <w:r>
        <w:rPr>
          <w:rFonts w:ascii="Arial" w:hAnsi="Arial" w:cs="Arial"/>
          <w:sz w:val="24"/>
          <w:szCs w:val="24"/>
        </w:rPr>
        <w:t>:</w:t>
      </w:r>
    </w:p>
    <w:p w:rsidR="00361C9E" w:rsidRDefault="00361C9E" w:rsidP="00361C9E">
      <w:pPr>
        <w:widowControl w:val="0"/>
        <w:numPr>
          <w:ilvl w:val="0"/>
          <w:numId w:val="5"/>
        </w:numPr>
        <w:autoSpaceDE w:val="0"/>
        <w:autoSpaceDN w:val="0"/>
        <w:adjustRightInd w:val="0"/>
        <w:spacing w:after="0" w:line="240" w:lineRule="auto"/>
        <w:ind w:left="-284" w:hanging="10"/>
        <w:jc w:val="both"/>
        <w:rPr>
          <w:rFonts w:ascii="Arial" w:hAnsi="Arial" w:cs="Arial"/>
          <w:sz w:val="24"/>
          <w:szCs w:val="24"/>
        </w:rPr>
      </w:pPr>
      <w:bookmarkStart w:id="18" w:name="sub_2101"/>
      <w:bookmarkEnd w:id="17"/>
      <w:r>
        <w:rPr>
          <w:rFonts w:ascii="Arial" w:hAnsi="Arial" w:cs="Arial"/>
          <w:sz w:val="24"/>
          <w:szCs w:val="24"/>
        </w:rPr>
        <w:t>соблюдать требования нормативных правовых актов в установленной сфере деятельности;</w:t>
      </w:r>
    </w:p>
    <w:p w:rsidR="00361C9E" w:rsidRDefault="00361C9E" w:rsidP="00361C9E">
      <w:pPr>
        <w:widowControl w:val="0"/>
        <w:numPr>
          <w:ilvl w:val="0"/>
          <w:numId w:val="5"/>
        </w:numPr>
        <w:autoSpaceDE w:val="0"/>
        <w:autoSpaceDN w:val="0"/>
        <w:adjustRightInd w:val="0"/>
        <w:spacing w:after="0" w:line="240" w:lineRule="auto"/>
        <w:ind w:left="-284" w:hanging="10"/>
        <w:jc w:val="both"/>
        <w:rPr>
          <w:rFonts w:ascii="Arial" w:hAnsi="Arial" w:cs="Arial"/>
          <w:sz w:val="24"/>
          <w:szCs w:val="24"/>
        </w:rPr>
      </w:pPr>
      <w:bookmarkStart w:id="19" w:name="sub_2102"/>
      <w:bookmarkEnd w:id="18"/>
      <w:r>
        <w:rPr>
          <w:rFonts w:ascii="Arial" w:hAnsi="Arial" w:cs="Arial"/>
          <w:sz w:val="24"/>
          <w:szCs w:val="24"/>
        </w:rPr>
        <w:t>проводить аудиторские проверки в соответствии с программой аудиторской проверки;</w:t>
      </w:r>
    </w:p>
    <w:p w:rsidR="00361C9E" w:rsidRDefault="00361C9E" w:rsidP="00361C9E">
      <w:pPr>
        <w:widowControl w:val="0"/>
        <w:numPr>
          <w:ilvl w:val="0"/>
          <w:numId w:val="5"/>
        </w:numPr>
        <w:autoSpaceDE w:val="0"/>
        <w:autoSpaceDN w:val="0"/>
        <w:adjustRightInd w:val="0"/>
        <w:spacing w:after="0" w:line="240" w:lineRule="auto"/>
        <w:ind w:left="-284" w:hanging="10"/>
        <w:jc w:val="both"/>
        <w:rPr>
          <w:rFonts w:ascii="Arial" w:hAnsi="Arial" w:cs="Arial"/>
          <w:sz w:val="24"/>
          <w:szCs w:val="24"/>
        </w:rPr>
      </w:pPr>
      <w:bookmarkStart w:id="20" w:name="sub_2103"/>
      <w:bookmarkEnd w:id="19"/>
      <w:r>
        <w:rPr>
          <w:rFonts w:ascii="Arial" w:hAnsi="Arial" w:cs="Arial"/>
          <w:sz w:val="24"/>
          <w:szCs w:val="24"/>
        </w:rPr>
        <w:t>ознакомлять руководителя или уполномоченное должностное лицо объекта аудита с программой аудиторской проверки, а также с результатами аудиторских проверок (актами и заключениями).</w:t>
      </w:r>
      <w:bookmarkEnd w:id="20"/>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lastRenderedPageBreak/>
        <w:t xml:space="preserve">     3.16. Внутренний финансовый аудит осуществляется в соответствии с порядком осуществления внутреннего финансового аудита главными администраторами бюджетных средств городского округа Люберцы (Приложение № 2 к настоящему Положению).</w:t>
      </w:r>
    </w:p>
    <w:p w:rsidR="00361C9E" w:rsidRDefault="00361C9E" w:rsidP="00361C9E">
      <w:pPr>
        <w:spacing w:after="0" w:line="240" w:lineRule="auto"/>
        <w:ind w:left="-284"/>
        <w:jc w:val="both"/>
        <w:rPr>
          <w:rFonts w:ascii="Arial" w:hAnsi="Arial" w:cs="Arial"/>
          <w:sz w:val="24"/>
          <w:szCs w:val="24"/>
        </w:rPr>
      </w:pPr>
      <w:r>
        <w:rPr>
          <w:rFonts w:ascii="Arial" w:hAnsi="Arial" w:cs="Arial"/>
          <w:sz w:val="24"/>
          <w:szCs w:val="24"/>
        </w:rPr>
        <w:t xml:space="preserve">     3.17. Ответственность за организацию внутреннего финансового аудита несет руководитель главного администратора (администратора) бюджетных средств городского округа Люберцы.</w:t>
      </w:r>
    </w:p>
    <w:p w:rsidR="00361C9E" w:rsidRDefault="00361C9E" w:rsidP="00361C9E">
      <w:pPr>
        <w:spacing w:after="0" w:line="240" w:lineRule="auto"/>
        <w:jc w:val="right"/>
        <w:rPr>
          <w:rFonts w:ascii="Arial" w:hAnsi="Arial" w:cs="Arial"/>
          <w:sz w:val="24"/>
          <w:szCs w:val="24"/>
        </w:rPr>
      </w:pPr>
    </w:p>
    <w:p w:rsidR="00361C9E" w:rsidRDefault="00361C9E" w:rsidP="00361C9E">
      <w:pPr>
        <w:spacing w:after="0" w:line="240" w:lineRule="auto"/>
        <w:jc w:val="right"/>
        <w:rPr>
          <w:rFonts w:ascii="Arial" w:eastAsia="Times New Roman" w:hAnsi="Arial" w:cs="Arial"/>
          <w:sz w:val="24"/>
          <w:szCs w:val="24"/>
          <w:lang w:eastAsia="ru-RU"/>
        </w:rPr>
      </w:pPr>
      <w:r>
        <w:rPr>
          <w:rFonts w:ascii="Arial" w:hAnsi="Arial" w:cs="Arial"/>
          <w:sz w:val="24"/>
          <w:szCs w:val="24"/>
        </w:rPr>
        <w:tab/>
      </w:r>
      <w:r>
        <w:rPr>
          <w:rFonts w:ascii="Arial" w:hAnsi="Arial" w:cs="Arial"/>
          <w:sz w:val="24"/>
          <w:szCs w:val="24"/>
        </w:rPr>
        <w:tab/>
        <w:t xml:space="preserve">                                  </w:t>
      </w:r>
      <w:r>
        <w:rPr>
          <w:rFonts w:ascii="Arial" w:eastAsia="Times New Roman" w:hAnsi="Arial" w:cs="Arial"/>
          <w:sz w:val="24"/>
          <w:szCs w:val="24"/>
          <w:lang w:eastAsia="ru-RU"/>
        </w:rPr>
        <w:t>Приложение № 1</w:t>
      </w:r>
    </w:p>
    <w:p w:rsidR="00361C9E" w:rsidRDefault="00361C9E" w:rsidP="00361C9E">
      <w:pPr>
        <w:widowControl w:val="0"/>
        <w:autoSpaceDE w:val="0"/>
        <w:autoSpaceDN w:val="0"/>
        <w:adjustRightInd w:val="0"/>
        <w:spacing w:after="0" w:line="240" w:lineRule="auto"/>
        <w:ind w:left="2124"/>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Положению о внутреннем финансовом контроле и внутреннем финансовом аудите </w:t>
      </w:r>
    </w:p>
    <w:p w:rsidR="00361C9E" w:rsidRDefault="00361C9E" w:rsidP="00361C9E">
      <w:pPr>
        <w:widowControl w:val="0"/>
        <w:autoSpaceDE w:val="0"/>
        <w:autoSpaceDN w:val="0"/>
        <w:adjustRightInd w:val="0"/>
        <w:spacing w:after="0" w:line="240" w:lineRule="auto"/>
        <w:ind w:left="2124"/>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в муниципальном образовании </w:t>
      </w:r>
    </w:p>
    <w:p w:rsidR="00361C9E" w:rsidRDefault="00361C9E" w:rsidP="00361C9E">
      <w:pPr>
        <w:widowControl w:val="0"/>
        <w:autoSpaceDE w:val="0"/>
        <w:autoSpaceDN w:val="0"/>
        <w:adjustRightInd w:val="0"/>
        <w:spacing w:after="0" w:line="240" w:lineRule="auto"/>
        <w:ind w:left="2124"/>
        <w:jc w:val="right"/>
        <w:rPr>
          <w:rFonts w:ascii="Arial" w:eastAsia="Times New Roman" w:hAnsi="Arial" w:cs="Arial"/>
          <w:sz w:val="24"/>
          <w:szCs w:val="24"/>
          <w:lang w:eastAsia="ru-RU"/>
        </w:rPr>
      </w:pPr>
      <w:r>
        <w:rPr>
          <w:rFonts w:ascii="Arial" w:eastAsia="Times New Roman" w:hAnsi="Arial" w:cs="Arial"/>
          <w:sz w:val="24"/>
          <w:szCs w:val="24"/>
          <w:lang w:eastAsia="ru-RU"/>
        </w:rPr>
        <w:t>городской округ  Люберцы</w:t>
      </w:r>
    </w:p>
    <w:p w:rsidR="00361C9E" w:rsidRDefault="00361C9E" w:rsidP="00361C9E">
      <w:pPr>
        <w:widowControl w:val="0"/>
        <w:autoSpaceDE w:val="0"/>
        <w:autoSpaceDN w:val="0"/>
        <w:adjustRightInd w:val="0"/>
        <w:spacing w:after="0" w:line="240" w:lineRule="auto"/>
        <w:ind w:left="4248" w:firstLine="708"/>
        <w:jc w:val="center"/>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jc w:val="center"/>
        <w:rPr>
          <w:rFonts w:ascii="Arial" w:eastAsia="Times New Roman" w:hAnsi="Arial" w:cs="Arial"/>
          <w:b/>
          <w:sz w:val="24"/>
          <w:szCs w:val="24"/>
          <w:lang w:eastAsia="ru-RU"/>
        </w:rPr>
      </w:pPr>
      <w:bookmarkStart w:id="21" w:name="_Hlk514080688"/>
      <w:r>
        <w:rPr>
          <w:rFonts w:ascii="Arial" w:eastAsia="Times New Roman" w:hAnsi="Arial" w:cs="Arial"/>
          <w:b/>
          <w:sz w:val="24"/>
          <w:szCs w:val="24"/>
          <w:lang w:eastAsia="ru-RU"/>
        </w:rPr>
        <w:t>Порядок</w:t>
      </w:r>
    </w:p>
    <w:p w:rsidR="00361C9E" w:rsidRDefault="00361C9E" w:rsidP="00361C9E">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осуществления внутреннего финансового контроля </w:t>
      </w:r>
      <w:bookmarkStart w:id="22" w:name="_Hlk514081024"/>
      <w:r>
        <w:rPr>
          <w:rFonts w:ascii="Arial" w:eastAsia="Times New Roman" w:hAnsi="Arial" w:cs="Arial"/>
          <w:b/>
          <w:sz w:val="24"/>
          <w:szCs w:val="24"/>
          <w:lang w:eastAsia="ru-RU"/>
        </w:rPr>
        <w:t xml:space="preserve">главными администраторами бюджетных средств городского округа Люберцы </w:t>
      </w:r>
      <w:bookmarkEnd w:id="22"/>
    </w:p>
    <w:bookmarkEnd w:id="21"/>
    <w:p w:rsidR="00361C9E" w:rsidRDefault="00361C9E" w:rsidP="00361C9E">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361C9E" w:rsidRDefault="00361C9E" w:rsidP="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 Общие положения</w:t>
      </w:r>
    </w:p>
    <w:p w:rsidR="00361C9E" w:rsidRDefault="00361C9E" w:rsidP="00361C9E">
      <w:pPr>
        <w:widowControl w:val="0"/>
        <w:autoSpaceDE w:val="0"/>
        <w:autoSpaceDN w:val="0"/>
        <w:adjustRightInd w:val="0"/>
        <w:spacing w:after="0" w:line="240" w:lineRule="auto"/>
        <w:rPr>
          <w:rFonts w:ascii="Arial" w:eastAsia="Times New Roman" w:hAnsi="Arial" w:cs="Arial"/>
          <w:b/>
          <w:sz w:val="24"/>
          <w:szCs w:val="24"/>
          <w:lang w:eastAsia="ru-RU"/>
        </w:rPr>
      </w:pPr>
    </w:p>
    <w:p w:rsidR="00361C9E" w:rsidRDefault="00361C9E" w:rsidP="00361C9E">
      <w:pPr>
        <w:widowControl w:val="0"/>
        <w:tabs>
          <w:tab w:val="left" w:pos="709"/>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1.1. </w:t>
      </w:r>
      <w:proofErr w:type="gramStart"/>
      <w:r>
        <w:rPr>
          <w:rFonts w:ascii="Arial" w:eastAsia="Times New Roman" w:hAnsi="Arial" w:cs="Arial"/>
          <w:sz w:val="24"/>
          <w:szCs w:val="24"/>
          <w:lang w:eastAsia="ru-RU"/>
        </w:rPr>
        <w:t>Настоящий Порядок осуществления внутреннего финансового контроля главными администраторами бюджетных средств бюджета городского округа Люберцы (далее – Порядок) определяет порядок взаимодействия должностных лиц внутреннего финансового контроля, процедуру подготовки к осуществлению внутреннего финансового контроля, формы систематизации и анализа информации о результатах внутреннего финансового контроля, выявления и разработки предложений по минимизации бюджетных рисков, контроля выполнения решений, принятых по рассмотрении информации о результатах внутреннего финансового</w:t>
      </w:r>
      <w:proofErr w:type="gramEnd"/>
      <w:r>
        <w:rPr>
          <w:rFonts w:ascii="Arial" w:eastAsia="Times New Roman" w:hAnsi="Arial" w:cs="Arial"/>
          <w:sz w:val="24"/>
          <w:szCs w:val="24"/>
          <w:lang w:eastAsia="ru-RU"/>
        </w:rPr>
        <w:t xml:space="preserve"> контроля, порядок формирования, утверждения и актуализации карт внутреннего финансового контроля </w:t>
      </w:r>
      <w:bookmarkStart w:id="23" w:name="_Hlk512604268"/>
      <w:r>
        <w:rPr>
          <w:rFonts w:ascii="Arial" w:eastAsia="Times New Roman" w:hAnsi="Arial" w:cs="Arial"/>
          <w:sz w:val="24"/>
          <w:szCs w:val="24"/>
          <w:lang w:eastAsia="ru-RU"/>
        </w:rPr>
        <w:t>главными администраторами бюджетных средств городского округа Люберцы</w:t>
      </w:r>
      <w:bookmarkEnd w:id="23"/>
      <w:r>
        <w:rPr>
          <w:rFonts w:ascii="Arial" w:eastAsia="Times New Roman" w:hAnsi="Arial" w:cs="Arial"/>
          <w:sz w:val="24"/>
          <w:szCs w:val="24"/>
          <w:lang w:eastAsia="ru-RU"/>
        </w:rPr>
        <w:t>.</w:t>
      </w:r>
    </w:p>
    <w:p w:rsidR="00361C9E" w:rsidRDefault="00361C9E" w:rsidP="00361C9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p>
    <w:p w:rsidR="00361C9E" w:rsidRDefault="00361C9E" w:rsidP="00361C9E">
      <w:pPr>
        <w:pStyle w:val="ac"/>
        <w:numPr>
          <w:ilvl w:val="0"/>
          <w:numId w:val="7"/>
        </w:numPr>
        <w:tabs>
          <w:tab w:val="left" w:pos="709"/>
        </w:tabs>
        <w:jc w:val="center"/>
        <w:rPr>
          <w:rFonts w:ascii="Arial" w:hAnsi="Arial" w:cs="Arial"/>
          <w:sz w:val="24"/>
          <w:szCs w:val="24"/>
        </w:rPr>
      </w:pPr>
      <w:r>
        <w:rPr>
          <w:rFonts w:ascii="Arial" w:hAnsi="Arial" w:cs="Arial"/>
          <w:sz w:val="24"/>
          <w:szCs w:val="24"/>
        </w:rPr>
        <w:t>Организация внутреннего финансового контроля</w:t>
      </w:r>
    </w:p>
    <w:p w:rsidR="00361C9E" w:rsidRDefault="00361C9E" w:rsidP="00361C9E">
      <w:pPr>
        <w:pStyle w:val="ac"/>
        <w:rPr>
          <w:rFonts w:ascii="Arial" w:hAnsi="Arial" w:cs="Arial"/>
          <w:sz w:val="24"/>
          <w:szCs w:val="24"/>
        </w:rPr>
      </w:pPr>
    </w:p>
    <w:p w:rsidR="00361C9E" w:rsidRDefault="00361C9E" w:rsidP="00361C9E">
      <w:pPr>
        <w:widowControl w:val="0"/>
        <w:tabs>
          <w:tab w:val="left" w:pos="709"/>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2.1. Должностными лицами ответственными за осуществление внутреннего финансового контроля являются сотрудники подразделений  главного администратора (администратора) бюджетных средств (далее – группа финансового контроля). Руководитель группы финансового контроля назначается главным администратором бюджетных средств из числа работников учреждения. Формирование (актуализация) карты внутреннего финансового контроля осуществляется руководителем каждого подразделения, ответственного за результаты выполнения внутренних бюджетных процедур.</w:t>
      </w:r>
      <w:r>
        <w:rPr>
          <w:rFonts w:ascii="Arial" w:eastAsia="Times New Roman" w:hAnsi="Arial" w:cs="Arial"/>
          <w:sz w:val="24"/>
          <w:szCs w:val="24"/>
          <w:lang w:eastAsia="ru-RU"/>
        </w:rPr>
        <w:tab/>
        <w:t xml:space="preserve">2.2. Под результатом выполнения внутренней бюджетной процедуры понимается сформированный документ, необходимый для реализации бюджетного полномочия главного администратора (администратора) бюджетных средств, составленный в соответствии с требованиями нормативных правовых актов, регулирующих бюджетные правоотношения, правовых актов главного администратора (администратора) бюджетных средств. </w:t>
      </w:r>
    </w:p>
    <w:p w:rsidR="00361C9E" w:rsidRDefault="00361C9E" w:rsidP="00361C9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ab/>
        <w:t>2.3. Карта внутреннего финансового контроля формируется до начала очередного финансового года не позднее 20  ноября текущего года на очередной финансовый год. Актуализация карт внутреннего финансового контроля проводится:</w:t>
      </w:r>
    </w:p>
    <w:p w:rsidR="00361C9E" w:rsidRDefault="00361C9E" w:rsidP="00361C9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при принятии решения руководителем (заместителем руководителя) главного </w:t>
      </w:r>
      <w:r>
        <w:rPr>
          <w:rFonts w:ascii="Arial" w:eastAsia="Times New Roman" w:hAnsi="Arial" w:cs="Arial"/>
          <w:sz w:val="24"/>
          <w:szCs w:val="24"/>
          <w:lang w:eastAsia="ru-RU"/>
        </w:rPr>
        <w:lastRenderedPageBreak/>
        <w:t>администратора (администратора) бюджетных средств о внесении изменений в карты внутреннего финансового контроля;</w:t>
      </w:r>
    </w:p>
    <w:p w:rsidR="00361C9E" w:rsidRDefault="00361C9E" w:rsidP="00361C9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в случае внесения в нормативные правовые акты, регулирующие бюджетные правоотношения, уточнений (дополнений), требующих изменения осуществления внутренних бюджетных процедур.</w:t>
      </w:r>
    </w:p>
    <w:p w:rsidR="00361C9E" w:rsidRDefault="00361C9E" w:rsidP="00361C9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ab/>
        <w:t>2.4.</w:t>
      </w:r>
      <w:r>
        <w:rPr>
          <w:rFonts w:ascii="Arial" w:eastAsia="Times New Roman" w:hAnsi="Arial" w:cs="Arial"/>
          <w:sz w:val="24"/>
          <w:szCs w:val="24"/>
          <w:lang w:eastAsia="ru-RU"/>
        </w:rPr>
        <w:tab/>
        <w:t>Формирование (актуализация) карты внутреннего финансового контроля осуществляется руководителем каждого подразделения, ответственного за результаты выполнения внутренних бюджетных процедур, утверждение карт внутреннего финансового контроля осуществляется руководителем главного администратора бюджетных средств.</w:t>
      </w:r>
      <w:r>
        <w:rPr>
          <w:rFonts w:ascii="Arial" w:eastAsia="Times New Roman" w:hAnsi="Arial" w:cs="Arial"/>
          <w:sz w:val="24"/>
          <w:szCs w:val="24"/>
          <w:lang w:eastAsia="ru-RU"/>
        </w:rPr>
        <w:tab/>
      </w:r>
    </w:p>
    <w:p w:rsidR="00361C9E" w:rsidRDefault="00361C9E" w:rsidP="00361C9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2.5. Процесс формирования (актуализация) карты внутреннего финансового контроля включает следующие этапы: </w:t>
      </w:r>
    </w:p>
    <w:p w:rsidR="00361C9E" w:rsidRDefault="00361C9E" w:rsidP="00361C9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2.5.1. Анализ предмета внутреннего финансового контроля с точки зрения вероятности возникновения бюджетных рисков, в том числе на наличие имеющих коррупционные риски операций (далее - </w:t>
      </w:r>
      <w:proofErr w:type="spellStart"/>
      <w:r>
        <w:rPr>
          <w:rFonts w:ascii="Arial" w:eastAsia="Times New Roman" w:hAnsi="Arial" w:cs="Arial"/>
          <w:sz w:val="24"/>
          <w:szCs w:val="24"/>
          <w:lang w:eastAsia="ru-RU"/>
        </w:rPr>
        <w:t>коррупционно</w:t>
      </w:r>
      <w:proofErr w:type="spellEnd"/>
      <w:r>
        <w:rPr>
          <w:rFonts w:ascii="Arial" w:eastAsia="Times New Roman" w:hAnsi="Arial" w:cs="Arial"/>
          <w:sz w:val="24"/>
          <w:szCs w:val="24"/>
          <w:lang w:eastAsia="ru-RU"/>
        </w:rPr>
        <w:t>-опасные операции), в целях определения применяемых к нему методов контроля и контрольных действий.</w:t>
      </w:r>
    </w:p>
    <w:p w:rsidR="00361C9E" w:rsidRDefault="00361C9E" w:rsidP="00361C9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2.5.2. Формирование перечня операций (далее - Перечень) с указанием отсутствия необходимости или необходимости проведения контрольных действий и способов их осуществления, определяемых по результатам оценки бюджетных рисков. </w:t>
      </w:r>
      <w:proofErr w:type="gramStart"/>
      <w:r>
        <w:rPr>
          <w:rFonts w:ascii="Arial" w:eastAsia="Times New Roman" w:hAnsi="Arial" w:cs="Arial"/>
          <w:sz w:val="24"/>
          <w:szCs w:val="24"/>
          <w:lang w:eastAsia="ru-RU"/>
        </w:rPr>
        <w:t>Форма перечня операций (действий по формированию документов) необходимых для выполнения внутренней бюджетной процедуры) установлена в Приложении № 1 к Порядку.</w:t>
      </w:r>
      <w:proofErr w:type="gramEnd"/>
    </w:p>
    <w:p w:rsidR="00361C9E" w:rsidRDefault="00361C9E" w:rsidP="00361C9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ab/>
        <w:t>2.6.</w:t>
      </w: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При составлении Перечня оцениваются бюджетные риски, связанные с проведением указанной в Перечне операции, в целях ее включения в карту внутреннего финансового контроля или исключения из карты внутреннего финансового контроля, определения применяемых к ней контрольных действий.</w:t>
      </w:r>
      <w:proofErr w:type="gramEnd"/>
    </w:p>
    <w:p w:rsidR="00361C9E" w:rsidRDefault="00361C9E" w:rsidP="00361C9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ab/>
        <w:t>2.7.</w:t>
      </w:r>
      <w:r>
        <w:rPr>
          <w:rFonts w:ascii="Arial" w:eastAsia="Times New Roman" w:hAnsi="Arial" w:cs="Arial"/>
          <w:sz w:val="24"/>
          <w:szCs w:val="24"/>
          <w:lang w:eastAsia="ru-RU"/>
        </w:rPr>
        <w:tab/>
        <w:t xml:space="preserve">Оценка бюджетных рисков состоит в идентификации рисков по каждой указанной в </w:t>
      </w:r>
      <w:hyperlink r:id="rId6" w:anchor="sub_111000" w:history="1">
        <w:r>
          <w:rPr>
            <w:rStyle w:val="a3"/>
            <w:rFonts w:ascii="Arial" w:hAnsi="Arial" w:cs="Arial"/>
            <w:color w:val="auto"/>
            <w:sz w:val="24"/>
            <w:szCs w:val="24"/>
          </w:rPr>
          <w:t>Перечне</w:t>
        </w:r>
      </w:hyperlink>
      <w:r>
        <w:rPr>
          <w:rFonts w:ascii="Arial" w:eastAsia="Times New Roman" w:hAnsi="Arial" w:cs="Arial"/>
          <w:sz w:val="24"/>
          <w:szCs w:val="24"/>
          <w:lang w:eastAsia="ru-RU"/>
        </w:rPr>
        <w:t xml:space="preserve"> операции и определении уровня риска.</w:t>
      </w:r>
    </w:p>
    <w:p w:rsidR="00361C9E" w:rsidRDefault="00361C9E" w:rsidP="00361C9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ab/>
        <w:t>2.8.</w:t>
      </w:r>
      <w:r>
        <w:rPr>
          <w:rFonts w:ascii="Arial" w:eastAsia="Times New Roman" w:hAnsi="Arial" w:cs="Arial"/>
          <w:sz w:val="24"/>
          <w:szCs w:val="24"/>
          <w:lang w:eastAsia="ru-RU"/>
        </w:rPr>
        <w:tab/>
        <w:t>Идентификация рисков проводится путем проведения анализа информации, указанной в представлениях и предписаниях органов финансового контроля, рекомендациях (предложениях) внутреннего финансового аудита, иной информации об имеющихся нарушениях и недостатках в сфере бюджетных правоотношений, их причинах и условиях.</w:t>
      </w:r>
    </w:p>
    <w:p w:rsidR="00361C9E" w:rsidRDefault="00361C9E" w:rsidP="00361C9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ab/>
        <w:t>2.9. Идентификация рисков заключается в определении по каждой операции возможных событий, наступление которых негативно повлияет на результат внутренней бюджетной процедуры.</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2.10.</w:t>
      </w:r>
      <w:r>
        <w:rPr>
          <w:rFonts w:ascii="Arial" w:eastAsia="Times New Roman" w:hAnsi="Arial" w:cs="Arial"/>
          <w:sz w:val="24"/>
          <w:szCs w:val="24"/>
          <w:lang w:eastAsia="ru-RU"/>
        </w:rPr>
        <w:tab/>
        <w:t>Оценка бюджетного риска осуществляется по двум критериям:</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2.10.1. "вероятность" - степень возможности наступления события, негативно влияющего на выполнение внутренней бюджетной процедуры;</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2.10.2."степень влияния" - уровень негативного воздействия события на результат выполнения внутренней бюджетной процедуры, определяемый по величине отклонения от целевых значений показателей качества финансового менеджмента, характеризующих результаты выполнения внутренней бюджетной процедуры, величине причиненного ущерба публично-правовому образованию или величине искажения бюджетной отчетности и (или) величине отклонения от целевых значений показателей государственной (муниципальной) программы, а также по потере репутации главного администратора (администратора) бюджетных</w:t>
      </w:r>
      <w:proofErr w:type="gramEnd"/>
      <w:r>
        <w:rPr>
          <w:rFonts w:ascii="Arial" w:eastAsia="Times New Roman" w:hAnsi="Arial" w:cs="Arial"/>
          <w:sz w:val="24"/>
          <w:szCs w:val="24"/>
          <w:lang w:eastAsia="ru-RU"/>
        </w:rPr>
        <w:t xml:space="preserve"> средств, существенности налагаемых санкций за допущенное нарушение, снижению результативности (экономности) использования бюджетных средств.</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2.10.3. Значение каждого из указанных критериев оценивается как "низкое", "среднее" или "высокое".</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2.10.4. Оценка значения критерия "вероятность" осуществляется с учетом результатов анализа имеющихся причин и условий (обстоятельств) реализации </w:t>
      </w:r>
      <w:r>
        <w:rPr>
          <w:rFonts w:ascii="Arial" w:eastAsia="Times New Roman" w:hAnsi="Arial" w:cs="Arial"/>
          <w:sz w:val="24"/>
          <w:szCs w:val="24"/>
          <w:lang w:eastAsia="ru-RU"/>
        </w:rPr>
        <w:lastRenderedPageBreak/>
        <w:t>бюджетного риска, в том числе условий и обстоятельств, позволяющих злоупотреблять должностными обязанностями в целях получения выгоды в виде денег, ценностей, иного имущества или услуг имущественного характера, иных имущественных прав.</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2.10.5. Оценка значений критериев бюджетного риска осуществляется должностными лицами, ответственными за формирование карт внутреннего финансового контроля, с учетом:</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информации соответствующих структурных подразделений главного администратора (администратора) бюджетных средств о результатах внутреннего финансового контроля;</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информации о нарушениях, выявленных органами финансового контроля;</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информации о возникновении коррупционных рисков при выполнении внутренних бюджетных процедур, в том числе о признаках, свидетельствующих о коррупционных действиях или бездействии должностных лиц.</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2.11. Бюджетный риск признается значимым, если значение хотя бы одного из критериев бюджетного риска оценивается как "высокое", либо при одновременной оценке значений обоих критериев бюджетного риска как "среднее".</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2.12. В карты внутреннего финансового контроля включаются операции со значимыми бюджетными рисками.</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tab/>
        <w:t>2.13. Оценка вероятности осуществляется на основе анализа информации о следующих причинах рисков:</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tab/>
        <w:t>2.13.1. Недостаточность положений правовых актов главного администратора (администратора) бюджетных средств, а также иных актов, распоряжений (указаний) и поручений, регламентирующих выполнение внутренней бюджетной процедуры и (или) их несоответствие нормативным правовым актам, регулирующим бюджетные правоотношения, на момент совершения операции;</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2.13.2. Длительный период </w:t>
      </w:r>
      <w:proofErr w:type="gramStart"/>
      <w:r>
        <w:rPr>
          <w:rFonts w:ascii="Arial" w:eastAsia="Times New Roman" w:hAnsi="Arial" w:cs="Arial"/>
          <w:sz w:val="24"/>
          <w:szCs w:val="24"/>
          <w:lang w:eastAsia="ru-RU"/>
        </w:rPr>
        <w:t>приведения средств автоматизации подготовки документов</w:t>
      </w:r>
      <w:proofErr w:type="gramEnd"/>
      <w:r>
        <w:rPr>
          <w:rFonts w:ascii="Arial" w:eastAsia="Times New Roman" w:hAnsi="Arial" w:cs="Arial"/>
          <w:sz w:val="24"/>
          <w:szCs w:val="24"/>
          <w:lang w:eastAsia="ru-RU"/>
        </w:rPr>
        <w:t xml:space="preserve"> и (или) отражения соответствующих операций в соответствие с требованиями актуальных положений нормативных правовых актов, регулирующих бюджетные правоотношения.</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2.13.3 Низкое качество содержания и (или) несвоевременность представления документов, представляемых должностным лицам, осуществляющим внутренние бюджетные процедуры, необходимых для проведения операций;</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2.13.4. Наличие конфликта интересов у должностных лиц, осуществляющих внутренние бюджетные процедуры (например, ответственность за приемку товаров, работ, услуг и точность кассового планирования в целях оплаты закупки осуществляется одним должностным лицом);</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2.13.5. Отсутствие разграничения прав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 а также регламента взаимодействия пользователей с информационными ресурсами;</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2.13.6. Неэффективность средств автоматизации подготовки документа, необходимого для выполнения внутренней бюджетной процедуры;</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2.13.7. Недостаточная укомплектованность подразделения, ответственного за выполнение внутренней бюджетной процедуры, а также недостаточный уровень квалификации сотрудников указанного подразделения;</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2.13.8. Иные причины риска.</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2.14.</w:t>
      </w:r>
      <w:r>
        <w:rPr>
          <w:rFonts w:ascii="Arial" w:eastAsia="Times New Roman" w:hAnsi="Arial" w:cs="Arial"/>
          <w:sz w:val="24"/>
          <w:szCs w:val="24"/>
          <w:lang w:eastAsia="ru-RU"/>
        </w:rPr>
        <w:tab/>
        <w:t xml:space="preserve">Форма карты внутреннего финансового контроля установлена в </w:t>
      </w:r>
      <w:hyperlink r:id="rId7" w:anchor="sub_12000" w:history="1">
        <w:r>
          <w:rPr>
            <w:rStyle w:val="a3"/>
            <w:rFonts w:ascii="Arial" w:hAnsi="Arial" w:cs="Arial"/>
            <w:color w:val="auto"/>
            <w:sz w:val="24"/>
            <w:szCs w:val="24"/>
          </w:rPr>
          <w:t xml:space="preserve">Приложении </w:t>
        </w:r>
      </w:hyperlink>
      <w:r>
        <w:rPr>
          <w:rFonts w:ascii="Arial" w:eastAsia="Times New Roman" w:hAnsi="Arial" w:cs="Arial"/>
          <w:sz w:val="24"/>
          <w:szCs w:val="24"/>
          <w:lang w:eastAsia="ru-RU"/>
        </w:rPr>
        <w:t>№ 2 к Порядку.</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361C9E" w:rsidRDefault="00361C9E" w:rsidP="00361C9E">
      <w:pPr>
        <w:pStyle w:val="ac"/>
        <w:numPr>
          <w:ilvl w:val="0"/>
          <w:numId w:val="7"/>
        </w:numPr>
        <w:tabs>
          <w:tab w:val="left" w:pos="709"/>
        </w:tabs>
        <w:jc w:val="center"/>
        <w:rPr>
          <w:rFonts w:ascii="Arial" w:hAnsi="Arial" w:cs="Arial"/>
          <w:sz w:val="24"/>
          <w:szCs w:val="24"/>
        </w:rPr>
      </w:pPr>
      <w:r>
        <w:rPr>
          <w:rFonts w:ascii="Arial" w:hAnsi="Arial" w:cs="Arial"/>
          <w:sz w:val="24"/>
          <w:szCs w:val="24"/>
        </w:rPr>
        <w:t xml:space="preserve">Составление и ведение журналов учета результатов внутреннего финансового контроля, составление и представление отчета о результатах </w:t>
      </w:r>
      <w:r>
        <w:rPr>
          <w:rFonts w:ascii="Arial" w:hAnsi="Arial" w:cs="Arial"/>
          <w:sz w:val="24"/>
          <w:szCs w:val="24"/>
        </w:rPr>
        <w:lastRenderedPageBreak/>
        <w:t>внутреннего финансового контроля</w:t>
      </w:r>
    </w:p>
    <w:p w:rsidR="00361C9E" w:rsidRDefault="00361C9E" w:rsidP="00361C9E">
      <w:pPr>
        <w:widowControl w:val="0"/>
        <w:tabs>
          <w:tab w:val="left" w:pos="709"/>
        </w:tabs>
        <w:autoSpaceDE w:val="0"/>
        <w:autoSpaceDN w:val="0"/>
        <w:adjustRightInd w:val="0"/>
        <w:spacing w:after="0" w:line="240" w:lineRule="auto"/>
        <w:rPr>
          <w:rFonts w:ascii="Arial" w:eastAsia="Times New Roman" w:hAnsi="Arial" w:cs="Arial"/>
          <w:b/>
          <w:sz w:val="24"/>
          <w:szCs w:val="24"/>
          <w:lang w:eastAsia="ru-RU"/>
        </w:rPr>
      </w:pP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3.1.</w:t>
      </w:r>
      <w:r>
        <w:rPr>
          <w:rFonts w:ascii="Arial" w:eastAsia="Times New Roman" w:hAnsi="Arial" w:cs="Arial"/>
          <w:sz w:val="24"/>
          <w:szCs w:val="24"/>
          <w:lang w:eastAsia="ru-RU"/>
        </w:rPr>
        <w:tab/>
        <w:t xml:space="preserve">Ведение, учет и хранение журнала учета результатов внутреннего финансового контроля (далее – Журнал) осуществляется </w:t>
      </w:r>
      <w:proofErr w:type="gramStart"/>
      <w:r>
        <w:rPr>
          <w:rFonts w:ascii="Arial" w:eastAsia="Times New Roman" w:hAnsi="Arial" w:cs="Arial"/>
          <w:sz w:val="24"/>
          <w:szCs w:val="24"/>
          <w:lang w:eastAsia="ru-RU"/>
        </w:rPr>
        <w:t>ответственными</w:t>
      </w:r>
      <w:proofErr w:type="gramEnd"/>
      <w:r>
        <w:rPr>
          <w:rFonts w:ascii="Arial" w:eastAsia="Times New Roman" w:hAnsi="Arial" w:cs="Arial"/>
          <w:sz w:val="24"/>
          <w:szCs w:val="24"/>
          <w:lang w:eastAsia="ru-RU"/>
        </w:rPr>
        <w:t xml:space="preserve"> за выполнение внутренних бюджетных процедур, в том числе с применением автоматизированных информационных систем.</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3.2.</w:t>
      </w:r>
      <w:r>
        <w:rPr>
          <w:rFonts w:ascii="Arial" w:eastAsia="Times New Roman" w:hAnsi="Arial" w:cs="Arial"/>
          <w:sz w:val="24"/>
          <w:szCs w:val="24"/>
          <w:lang w:eastAsia="ru-RU"/>
        </w:rPr>
        <w:tab/>
        <w:t xml:space="preserve">Ведение журнала предполагает наличие непрерывного занесения уполномоченными лицами записей в журнал на основании информации от должностных лиц, осуществляющих контрольные действия. Ведение журнала внутреннего финансового контроля осуществляется с учетом ограничений, установленных </w:t>
      </w:r>
      <w:hyperlink r:id="rId8" w:history="1">
        <w:r>
          <w:rPr>
            <w:rStyle w:val="a3"/>
            <w:rFonts w:ascii="Arial" w:hAnsi="Arial" w:cs="Arial"/>
            <w:color w:val="auto"/>
            <w:sz w:val="24"/>
            <w:szCs w:val="24"/>
          </w:rPr>
          <w:t>законодательством</w:t>
        </w:r>
      </w:hyperlink>
      <w:r>
        <w:rPr>
          <w:rFonts w:ascii="Arial" w:eastAsia="Times New Roman" w:hAnsi="Arial" w:cs="Arial"/>
          <w:sz w:val="24"/>
          <w:szCs w:val="24"/>
          <w:lang w:eastAsia="ru-RU"/>
        </w:rPr>
        <w:t xml:space="preserve"> Российской Федерации в отношении сведений, составляющих государственную тайну.</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w:t>
      </w:r>
      <w:r>
        <w:rPr>
          <w:rFonts w:ascii="Arial" w:eastAsia="Times New Roman" w:hAnsi="Arial" w:cs="Arial"/>
          <w:sz w:val="24"/>
          <w:szCs w:val="24"/>
          <w:lang w:eastAsia="ru-RU"/>
        </w:rPr>
        <w:tab/>
        <w:t xml:space="preserve">Журнал учета результатов внутреннего финансового контроля составляется по форме согласно </w:t>
      </w:r>
      <w:hyperlink r:id="rId9" w:anchor="sub_14000" w:history="1">
        <w:r>
          <w:rPr>
            <w:rStyle w:val="a3"/>
            <w:rFonts w:ascii="Arial" w:hAnsi="Arial" w:cs="Arial"/>
            <w:color w:val="auto"/>
            <w:sz w:val="24"/>
            <w:szCs w:val="24"/>
          </w:rPr>
          <w:t xml:space="preserve">приложению </w:t>
        </w:r>
      </w:hyperlink>
      <w:r>
        <w:rPr>
          <w:rFonts w:ascii="Arial" w:eastAsia="Times New Roman" w:hAnsi="Arial" w:cs="Arial"/>
          <w:sz w:val="24"/>
          <w:szCs w:val="24"/>
          <w:lang w:eastAsia="ru-RU"/>
        </w:rPr>
        <w:t>№ 3 к настоящему Порядку.</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3.4.</w:t>
      </w:r>
      <w:r>
        <w:rPr>
          <w:rFonts w:ascii="Arial" w:eastAsia="Times New Roman" w:hAnsi="Arial" w:cs="Arial"/>
          <w:sz w:val="24"/>
          <w:szCs w:val="24"/>
          <w:lang w:eastAsia="ru-RU"/>
        </w:rPr>
        <w:tab/>
        <w:t>Записи в журнал осуществляются по мере совершения контрольных действий в хронологическом порядке.</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3.5.</w:t>
      </w:r>
      <w:r>
        <w:rPr>
          <w:rFonts w:ascii="Arial" w:eastAsia="Times New Roman" w:hAnsi="Arial" w:cs="Arial"/>
          <w:sz w:val="24"/>
          <w:szCs w:val="24"/>
          <w:lang w:eastAsia="ru-RU"/>
        </w:rPr>
        <w:tab/>
        <w:t>Журнал внутреннего финансового контроля формируются и брошюруются в хронологическом порядке. На обложке указывается:</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3.5.1. Наименование подразделения, ответственного за выполнение внутренних бюджетных процедур;</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3.5.2. Название и порядковый номер папки (дела);</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3.5.3. Отчетный период: год квартал (месяц); начальный и последний номера журналов операций;</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3.5.4. Количество листов в папке (деле).</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3.6.</w:t>
      </w:r>
      <w:r>
        <w:rPr>
          <w:rFonts w:ascii="Arial" w:eastAsia="Times New Roman" w:hAnsi="Arial" w:cs="Arial"/>
          <w:sz w:val="24"/>
          <w:szCs w:val="24"/>
          <w:lang w:eastAsia="ru-RU"/>
        </w:rPr>
        <w:tab/>
        <w:t>Хранение Журналов осуществляется способами, обеспечивающими их защиту от несанкционированных исправлений, утраты целостности информации в них и сохранность самих документов.</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3.7.</w:t>
      </w:r>
      <w:r>
        <w:rPr>
          <w:rFonts w:ascii="Arial" w:eastAsia="Times New Roman" w:hAnsi="Arial" w:cs="Arial"/>
          <w:sz w:val="24"/>
          <w:szCs w:val="24"/>
          <w:lang w:eastAsia="ru-RU"/>
        </w:rPr>
        <w:tab/>
        <w:t>Соблюдение требований к хранению Журналов осуществляется лицом, ответственным за их формирование, до момента их сдачи в архив.</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3.8.</w:t>
      </w:r>
      <w:r>
        <w:rPr>
          <w:rFonts w:ascii="Arial" w:eastAsia="Times New Roman" w:hAnsi="Arial" w:cs="Arial"/>
          <w:sz w:val="24"/>
          <w:szCs w:val="24"/>
          <w:lang w:eastAsia="ru-RU"/>
        </w:rPr>
        <w:tab/>
        <w:t>Отчет о результатах внутреннего финансового контроля формируется по прилагаемой форме (Приложение № 4 к настоящему Порядку) должностными лицами ответственными за осуществление внутреннего финансового контроля и представляется руководителю главного администратора бюджетных средств   раз в год, в срок до 01 февраля.</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3.9.</w:t>
      </w:r>
      <w:r>
        <w:rPr>
          <w:rFonts w:ascii="Arial" w:eastAsia="Times New Roman" w:hAnsi="Arial" w:cs="Arial"/>
          <w:sz w:val="24"/>
          <w:szCs w:val="24"/>
          <w:lang w:eastAsia="ru-RU"/>
        </w:rPr>
        <w:tab/>
        <w:t>Отчет составляется на основе данных регистров (журналов) внутреннего финансового контроля с приложением пояснительной записки.</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3.10.</w:t>
      </w: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 xml:space="preserve">Пояснительная записка включает в себя описание принятых и (или) предлагаемых мер по устранению выявленных в ходе внутреннего финансового контроля нарушений и недостатков, причин их возникновения в отчетном периоде; сведения о количестве должностных лиц, осуществляющих внутренний финансовый контроль, мерах по повышению их квалификации; сведения о ходе реализации мер по устранению нарушений и недостатков, причин их возникновения. </w:t>
      </w:r>
      <w:proofErr w:type="gramEnd"/>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ind w:left="2124"/>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2</w:t>
      </w:r>
    </w:p>
    <w:p w:rsidR="00361C9E" w:rsidRDefault="00361C9E" w:rsidP="00361C9E">
      <w:pPr>
        <w:widowControl w:val="0"/>
        <w:autoSpaceDE w:val="0"/>
        <w:autoSpaceDN w:val="0"/>
        <w:adjustRightInd w:val="0"/>
        <w:spacing w:after="0" w:line="240" w:lineRule="auto"/>
        <w:ind w:left="2124"/>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Положению о внутреннем финансовом контроле и внутреннем финансовом аудите </w:t>
      </w:r>
      <w:proofErr w:type="gramStart"/>
      <w:r>
        <w:rPr>
          <w:rFonts w:ascii="Arial" w:eastAsia="Times New Roman" w:hAnsi="Arial" w:cs="Arial"/>
          <w:sz w:val="24"/>
          <w:szCs w:val="24"/>
          <w:lang w:eastAsia="ru-RU"/>
        </w:rPr>
        <w:t>в</w:t>
      </w:r>
      <w:proofErr w:type="gramEnd"/>
      <w:r>
        <w:rPr>
          <w:rFonts w:ascii="Arial" w:eastAsia="Times New Roman" w:hAnsi="Arial" w:cs="Arial"/>
          <w:sz w:val="24"/>
          <w:szCs w:val="24"/>
          <w:lang w:eastAsia="ru-RU"/>
        </w:rPr>
        <w:t xml:space="preserve"> </w:t>
      </w:r>
    </w:p>
    <w:p w:rsidR="00361C9E" w:rsidRDefault="00361C9E" w:rsidP="00361C9E">
      <w:pPr>
        <w:widowControl w:val="0"/>
        <w:autoSpaceDE w:val="0"/>
        <w:autoSpaceDN w:val="0"/>
        <w:adjustRightInd w:val="0"/>
        <w:spacing w:after="0" w:line="240" w:lineRule="auto"/>
        <w:ind w:left="2124"/>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муниципальном   </w:t>
      </w:r>
      <w:proofErr w:type="gramStart"/>
      <w:r>
        <w:rPr>
          <w:rFonts w:ascii="Arial" w:eastAsia="Times New Roman" w:hAnsi="Arial" w:cs="Arial"/>
          <w:sz w:val="24"/>
          <w:szCs w:val="24"/>
          <w:lang w:eastAsia="ru-RU"/>
        </w:rPr>
        <w:t>образовании</w:t>
      </w:r>
      <w:proofErr w:type="gramEnd"/>
    </w:p>
    <w:p w:rsidR="00361C9E" w:rsidRDefault="00361C9E" w:rsidP="00361C9E">
      <w:pPr>
        <w:widowControl w:val="0"/>
        <w:autoSpaceDE w:val="0"/>
        <w:autoSpaceDN w:val="0"/>
        <w:adjustRightInd w:val="0"/>
        <w:spacing w:after="0" w:line="240" w:lineRule="auto"/>
        <w:ind w:left="2124"/>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городской округ Люберцы</w:t>
      </w:r>
    </w:p>
    <w:p w:rsidR="00361C9E" w:rsidRDefault="00361C9E" w:rsidP="00361C9E">
      <w:pPr>
        <w:widowControl w:val="0"/>
        <w:tabs>
          <w:tab w:val="left" w:pos="709"/>
        </w:tabs>
        <w:autoSpaceDE w:val="0"/>
        <w:autoSpaceDN w:val="0"/>
        <w:adjustRightInd w:val="0"/>
        <w:spacing w:after="0" w:line="240" w:lineRule="auto"/>
        <w:jc w:val="right"/>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Порядок</w:t>
      </w:r>
    </w:p>
    <w:p w:rsidR="00361C9E" w:rsidRDefault="00361C9E" w:rsidP="00361C9E">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осуществления внутреннего финансового аудита главными </w:t>
      </w:r>
      <w:r>
        <w:rPr>
          <w:rFonts w:ascii="Arial" w:eastAsia="Times New Roman" w:hAnsi="Arial" w:cs="Arial"/>
          <w:b/>
          <w:sz w:val="24"/>
          <w:szCs w:val="24"/>
          <w:lang w:eastAsia="ru-RU"/>
        </w:rPr>
        <w:lastRenderedPageBreak/>
        <w:t xml:space="preserve">администраторами бюджетных средств городского округа Люберцы </w:t>
      </w:r>
    </w:p>
    <w:p w:rsidR="00361C9E" w:rsidRDefault="00361C9E" w:rsidP="00361C9E">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361C9E" w:rsidRDefault="00361C9E" w:rsidP="00361C9E">
      <w:pPr>
        <w:pStyle w:val="ac"/>
        <w:numPr>
          <w:ilvl w:val="0"/>
          <w:numId w:val="9"/>
        </w:numPr>
        <w:jc w:val="center"/>
        <w:rPr>
          <w:rFonts w:ascii="Arial" w:hAnsi="Arial" w:cs="Arial"/>
          <w:sz w:val="24"/>
          <w:szCs w:val="24"/>
        </w:rPr>
      </w:pPr>
      <w:r>
        <w:rPr>
          <w:rFonts w:ascii="Arial" w:hAnsi="Arial" w:cs="Arial"/>
          <w:sz w:val="24"/>
          <w:szCs w:val="24"/>
        </w:rPr>
        <w:t>Общие положения</w:t>
      </w:r>
    </w:p>
    <w:p w:rsidR="00361C9E" w:rsidRDefault="00361C9E" w:rsidP="00361C9E">
      <w:pPr>
        <w:pStyle w:val="ac"/>
        <w:rPr>
          <w:rFonts w:ascii="Arial" w:hAnsi="Arial" w:cs="Arial"/>
          <w:sz w:val="24"/>
          <w:szCs w:val="24"/>
        </w:rPr>
      </w:pPr>
    </w:p>
    <w:p w:rsidR="00361C9E" w:rsidRDefault="00361C9E" w:rsidP="00361C9E">
      <w:pPr>
        <w:widowControl w:val="0"/>
        <w:tabs>
          <w:tab w:val="left" w:pos="709"/>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1.1. </w:t>
      </w:r>
      <w:proofErr w:type="gramStart"/>
      <w:r>
        <w:rPr>
          <w:rFonts w:ascii="Arial" w:eastAsia="Times New Roman" w:hAnsi="Arial" w:cs="Arial"/>
          <w:sz w:val="24"/>
          <w:szCs w:val="24"/>
          <w:lang w:eastAsia="ru-RU"/>
        </w:rPr>
        <w:t>Настоящий Порядок осуществления внутреннего финансового аудита главными администраторами бюджетных средств бюджета муниципального образования городской округ Люберцы Московской области (далее – Порядок) определяет порядок взаимодействия должностных лиц внутреннего финансового аудита, процедуру подготовки к осуществлению внутреннего финансового аудита, формы систематизации и анализа информации о результатах внутреннего финансового аудита, контроля выполнения решений, принятых по рассмотрении информации о результатах внутреннего финансового аудита.</w:t>
      </w:r>
      <w:proofErr w:type="gramEnd"/>
    </w:p>
    <w:p w:rsidR="00361C9E" w:rsidRDefault="00361C9E" w:rsidP="00361C9E">
      <w:pPr>
        <w:widowControl w:val="0"/>
        <w:tabs>
          <w:tab w:val="left" w:pos="709"/>
        </w:tabs>
        <w:autoSpaceDE w:val="0"/>
        <w:autoSpaceDN w:val="0"/>
        <w:adjustRightInd w:val="0"/>
        <w:spacing w:after="0" w:line="240" w:lineRule="auto"/>
        <w:jc w:val="center"/>
        <w:rPr>
          <w:rFonts w:ascii="Arial" w:eastAsia="Times New Roman" w:hAnsi="Arial" w:cs="Arial"/>
          <w:b/>
          <w:sz w:val="24"/>
          <w:szCs w:val="24"/>
          <w:lang w:eastAsia="ru-RU"/>
        </w:rPr>
      </w:pPr>
    </w:p>
    <w:p w:rsidR="00361C9E" w:rsidRDefault="00361C9E" w:rsidP="00361C9E">
      <w:pPr>
        <w:pStyle w:val="ac"/>
        <w:numPr>
          <w:ilvl w:val="0"/>
          <w:numId w:val="9"/>
        </w:numPr>
        <w:tabs>
          <w:tab w:val="left" w:pos="709"/>
        </w:tabs>
        <w:jc w:val="center"/>
        <w:rPr>
          <w:rFonts w:ascii="Arial" w:hAnsi="Arial" w:cs="Arial"/>
          <w:sz w:val="24"/>
          <w:szCs w:val="24"/>
        </w:rPr>
      </w:pPr>
      <w:r>
        <w:rPr>
          <w:rFonts w:ascii="Arial" w:hAnsi="Arial" w:cs="Arial"/>
          <w:sz w:val="24"/>
          <w:szCs w:val="24"/>
        </w:rPr>
        <w:t xml:space="preserve"> Организация осуществления внутреннего финансового аудита</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b/>
          <w:sz w:val="24"/>
          <w:szCs w:val="24"/>
          <w:lang w:eastAsia="ru-RU"/>
        </w:rPr>
      </w:pP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2.1.  </w:t>
      </w:r>
      <w:r>
        <w:rPr>
          <w:rFonts w:ascii="Arial" w:eastAsia="Times New Roman" w:hAnsi="Arial" w:cs="Arial"/>
          <w:sz w:val="24"/>
          <w:szCs w:val="24"/>
          <w:lang w:eastAsia="ru-RU"/>
        </w:rPr>
        <w:tab/>
        <w:t>Внутренний финансовый аудит в городском округе Люберцы осуществляется в соответствии с требованиями ст. 160.2-1 Бюджетного кодекса Российской Федерации, Положения о внутреннем финансовом контроле и внутреннем финансовом аудите в городском округе Люберцы Московской области.</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361C9E" w:rsidRDefault="00361C9E" w:rsidP="00361C9E">
      <w:pPr>
        <w:widowControl w:val="0"/>
        <w:numPr>
          <w:ilvl w:val="0"/>
          <w:numId w:val="9"/>
        </w:numPr>
        <w:tabs>
          <w:tab w:val="left" w:pos="709"/>
        </w:tabs>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 Составление годового плана внутреннего финансового аудита и программ аудиторских проверок</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b/>
          <w:sz w:val="24"/>
          <w:szCs w:val="24"/>
          <w:lang w:eastAsia="ru-RU"/>
        </w:rPr>
      </w:pP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3.1. </w:t>
      </w:r>
      <w:r>
        <w:rPr>
          <w:rFonts w:ascii="Arial" w:eastAsia="Times New Roman" w:hAnsi="Arial" w:cs="Arial"/>
          <w:sz w:val="24"/>
          <w:szCs w:val="24"/>
          <w:lang w:eastAsia="ru-RU"/>
        </w:rPr>
        <w:tab/>
        <w:t>Составление, утверждение и ведение плана осуществляется в соответствии с требованиями настоящего Порядка.</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24" w:name="sub_2013"/>
      <w:r>
        <w:rPr>
          <w:rFonts w:ascii="Arial" w:eastAsia="Times New Roman" w:hAnsi="Arial" w:cs="Arial"/>
          <w:sz w:val="24"/>
          <w:szCs w:val="24"/>
          <w:lang w:eastAsia="ru-RU"/>
        </w:rPr>
        <w:tab/>
        <w:t xml:space="preserve">3.2. </w:t>
      </w:r>
      <w:r>
        <w:rPr>
          <w:rFonts w:ascii="Arial" w:eastAsia="Times New Roman" w:hAnsi="Arial" w:cs="Arial"/>
          <w:sz w:val="24"/>
          <w:szCs w:val="24"/>
          <w:lang w:eastAsia="ru-RU"/>
        </w:rPr>
        <w:tab/>
        <w:t>План представляет собой перечень аудиторских проверок, которые планируется провести в очередном финансовом году.</w:t>
      </w:r>
      <w:bookmarkEnd w:id="24"/>
      <w:r>
        <w:rPr>
          <w:rFonts w:ascii="Arial" w:eastAsia="Times New Roman" w:hAnsi="Arial" w:cs="Arial"/>
          <w:sz w:val="24"/>
          <w:szCs w:val="24"/>
          <w:lang w:eastAsia="ru-RU"/>
        </w:rPr>
        <w:t xml:space="preserve"> По каждой аудиторской проверке в плане указывается тема аудиторской проверки, срок проведения аудиторской проверки и ответственные исполнители.</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25" w:name="sub_2014"/>
      <w:r>
        <w:rPr>
          <w:rFonts w:ascii="Arial" w:eastAsia="Times New Roman" w:hAnsi="Arial" w:cs="Arial"/>
          <w:sz w:val="24"/>
          <w:szCs w:val="24"/>
          <w:lang w:eastAsia="ru-RU"/>
        </w:rPr>
        <w:tab/>
        <w:t xml:space="preserve">3.3. </w:t>
      </w:r>
      <w:r>
        <w:rPr>
          <w:rFonts w:ascii="Arial" w:eastAsia="Times New Roman" w:hAnsi="Arial" w:cs="Arial"/>
          <w:sz w:val="24"/>
          <w:szCs w:val="24"/>
          <w:lang w:eastAsia="ru-RU"/>
        </w:rPr>
        <w:tab/>
        <w:t>В Плане предусматриваются аудиторские проверки, осуществляемые последовательно по следующим направлениям:</w:t>
      </w:r>
    </w:p>
    <w:bookmarkEnd w:id="25"/>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3.3.1. Аудит эффективности системы внутреннего финансового контроля в отношении формирования (ведения) и исполнения бюджетных смет казенных учреждений;</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3.3.2. Аудит эффективности системы внутреннего финансового контроля при осуществлении полномочий главного администратора (администратора) бюджетных средств;</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3.3.3. Аудит эффективности системы внутреннего финансового контроля в отношении бюджетных инвестиций;</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3.3.4. Аудит эффективности системы внутреннего финансового контроля в отношении исполнения судебных актов;</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3.3.5. Аудит эффективности системы внутреннего финансового контроля в отношении предоставления субсидий юридическим и физическим лицам (за исключением бюджетных и автономных учреждений) и обеспечения соблюдения получателями указанных субсидий целей и порядка, установленных при их предоставлении;</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3.3.6. Аудит эффективности системы внутреннего финансового контроля в отношении предоставления субсидий бюджетным и автономным учреждениям и обеспечения соблюдения получателями указанных субсидий целей и порядка, установленных при их предоставлении;</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3.3.7. Аудит достоверности и полноты бюджетной отчетности главного администратора бюджетных средств.</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3.4. </w:t>
      </w:r>
      <w:r>
        <w:rPr>
          <w:rFonts w:ascii="Arial" w:eastAsia="Times New Roman" w:hAnsi="Arial" w:cs="Arial"/>
          <w:sz w:val="24"/>
          <w:szCs w:val="24"/>
          <w:lang w:eastAsia="ru-RU"/>
        </w:rPr>
        <w:tab/>
        <w:t xml:space="preserve">Тема аудиторской проверки составляется путем детализации </w:t>
      </w:r>
      <w:r>
        <w:rPr>
          <w:rFonts w:ascii="Arial" w:eastAsia="Times New Roman" w:hAnsi="Arial" w:cs="Arial"/>
          <w:sz w:val="24"/>
          <w:szCs w:val="24"/>
          <w:lang w:eastAsia="ru-RU"/>
        </w:rPr>
        <w:lastRenderedPageBreak/>
        <w:t>соответствующего направления аудиторской проверки по конкретным видам и (или) направлениям расходов (доходов, источников финансирования дефицита) бюджета городского округа Люберцы, а также проверяемого периода. Охват проверяемого периода включает период текущего года до начала проведения аудиторской проверки.</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3.5. </w:t>
      </w:r>
      <w:r>
        <w:rPr>
          <w:rFonts w:ascii="Arial" w:eastAsia="Times New Roman" w:hAnsi="Arial" w:cs="Arial"/>
          <w:sz w:val="24"/>
          <w:szCs w:val="24"/>
          <w:lang w:eastAsia="ru-RU"/>
        </w:rPr>
        <w:tab/>
        <w:t>План составляется и утверждается до начала очередного финансового года (</w:t>
      </w:r>
      <w:proofErr w:type="gramStart"/>
      <w:r>
        <w:rPr>
          <w:rFonts w:ascii="Arial" w:eastAsia="Times New Roman" w:hAnsi="Arial" w:cs="Arial"/>
          <w:sz w:val="24"/>
          <w:szCs w:val="24"/>
          <w:lang w:eastAsia="ru-RU"/>
        </w:rPr>
        <w:t>приложении</w:t>
      </w:r>
      <w:proofErr w:type="gramEnd"/>
      <w:r>
        <w:rPr>
          <w:rFonts w:ascii="Arial" w:eastAsia="Times New Roman" w:hAnsi="Arial" w:cs="Arial"/>
          <w:sz w:val="24"/>
          <w:szCs w:val="24"/>
          <w:lang w:eastAsia="ru-RU"/>
        </w:rPr>
        <w:t xml:space="preserve"> </w:t>
      </w:r>
      <w:hyperlink r:id="rId10" w:anchor="sub_21000" w:history="1">
        <w:r>
          <w:rPr>
            <w:rStyle w:val="a3"/>
            <w:rFonts w:ascii="Arial" w:hAnsi="Arial" w:cs="Arial"/>
            <w:color w:val="auto"/>
            <w:sz w:val="24"/>
            <w:szCs w:val="24"/>
          </w:rPr>
          <w:t>№</w:t>
        </w:r>
      </w:hyperlink>
      <w:r>
        <w:rPr>
          <w:rFonts w:ascii="Arial" w:eastAsia="Times New Roman" w:hAnsi="Arial" w:cs="Arial"/>
          <w:sz w:val="24"/>
          <w:szCs w:val="24"/>
          <w:lang w:eastAsia="ru-RU"/>
        </w:rPr>
        <w:t xml:space="preserve"> 1 к настоящему Порядку). В план могут </w:t>
      </w:r>
      <w:proofErr w:type="gramStart"/>
      <w:r>
        <w:rPr>
          <w:rFonts w:ascii="Arial" w:eastAsia="Times New Roman" w:hAnsi="Arial" w:cs="Arial"/>
          <w:sz w:val="24"/>
          <w:szCs w:val="24"/>
          <w:lang w:eastAsia="ru-RU"/>
        </w:rPr>
        <w:t>вносится</w:t>
      </w:r>
      <w:proofErr w:type="gramEnd"/>
      <w:r>
        <w:rPr>
          <w:rFonts w:ascii="Arial" w:eastAsia="Times New Roman" w:hAnsi="Arial" w:cs="Arial"/>
          <w:sz w:val="24"/>
          <w:szCs w:val="24"/>
          <w:lang w:eastAsia="ru-RU"/>
        </w:rPr>
        <w:t xml:space="preserve"> изменения путем его актуализации (составление измененного плана).</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3.6. </w:t>
      </w:r>
      <w:r>
        <w:rPr>
          <w:rFonts w:ascii="Arial" w:eastAsia="Times New Roman" w:hAnsi="Arial" w:cs="Arial"/>
          <w:sz w:val="24"/>
          <w:szCs w:val="24"/>
          <w:lang w:eastAsia="ru-RU"/>
        </w:rPr>
        <w:tab/>
        <w:t>Аудиторская проверка назначается в соответствии с распоряжением руководителя главного администратора (администратора) бюджетных средств.</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3.7.       Программа аудиторской проверки утверждается руководителем субъекта внутреннего финансового аудита.</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26" w:name="sub_2020"/>
      <w:r>
        <w:rPr>
          <w:rFonts w:ascii="Arial" w:eastAsia="Times New Roman" w:hAnsi="Arial" w:cs="Arial"/>
          <w:sz w:val="24"/>
          <w:szCs w:val="24"/>
          <w:lang w:eastAsia="ru-RU"/>
        </w:rPr>
        <w:tab/>
        <w:t>3.8.  В целях составления программы аудиторской проверки субъект внутреннего финансового аудита проводит предварительный анализ данных об объектах аудита, в том числе сведений о результатах:</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27" w:name="sub_2201"/>
      <w:bookmarkEnd w:id="26"/>
      <w:r>
        <w:rPr>
          <w:rFonts w:ascii="Arial" w:eastAsia="Times New Roman" w:hAnsi="Arial" w:cs="Arial"/>
          <w:sz w:val="24"/>
          <w:szCs w:val="24"/>
          <w:lang w:eastAsia="ru-RU"/>
        </w:rPr>
        <w:tab/>
        <w:t>3.8.1. Осуществления внутреннего финансового контроля за период, подлежащий аудиторской проверке;</w:t>
      </w:r>
    </w:p>
    <w:bookmarkEnd w:id="27"/>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3.8.2. Проведения в текущем и (или) отчетном финансовом году контрольных мероприятий уполномоченными органами муниципального финансового контроля в отношении финансово-хозяйственной деятельности объектов аудита.</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3.9. </w:t>
      </w:r>
      <w:r>
        <w:rPr>
          <w:rFonts w:ascii="Arial" w:eastAsia="Times New Roman" w:hAnsi="Arial" w:cs="Arial"/>
          <w:sz w:val="24"/>
          <w:szCs w:val="24"/>
          <w:lang w:eastAsia="ru-RU"/>
        </w:rPr>
        <w:tab/>
        <w:t>При составлении программы аудиторской проверки формируется аудиторская группа, состоящая из сотрудников, проводящих аудиторскую проверку, с обязательным распределением обязанностей между членами аудиторской группы.</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3.10. </w:t>
      </w:r>
      <w:r>
        <w:rPr>
          <w:rFonts w:ascii="Arial" w:eastAsia="Times New Roman" w:hAnsi="Arial" w:cs="Arial"/>
          <w:sz w:val="24"/>
          <w:szCs w:val="24"/>
          <w:lang w:eastAsia="ru-RU"/>
        </w:rPr>
        <w:tab/>
        <w:t xml:space="preserve">Форма программы аудиторской проверки установлена  </w:t>
      </w:r>
      <w:hyperlink r:id="rId11" w:anchor="sub_22000" w:history="1">
        <w:r>
          <w:rPr>
            <w:rStyle w:val="a3"/>
            <w:rFonts w:ascii="Arial" w:hAnsi="Arial" w:cs="Arial"/>
            <w:color w:val="auto"/>
            <w:sz w:val="24"/>
            <w:szCs w:val="24"/>
          </w:rPr>
          <w:t>Приложением №</w:t>
        </w:r>
        <w:r>
          <w:rPr>
            <w:rStyle w:val="a3"/>
            <w:rFonts w:ascii="Arial" w:hAnsi="Arial" w:cs="Arial"/>
            <w:color w:val="106BBE"/>
            <w:sz w:val="24"/>
            <w:szCs w:val="24"/>
          </w:rPr>
          <w:t> </w:t>
        </w:r>
      </w:hyperlink>
      <w:r>
        <w:rPr>
          <w:rFonts w:ascii="Arial" w:eastAsia="Times New Roman" w:hAnsi="Arial" w:cs="Arial"/>
          <w:sz w:val="24"/>
          <w:szCs w:val="24"/>
          <w:lang w:eastAsia="ru-RU"/>
        </w:rPr>
        <w:t>2 к настоящему Порядку.</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361C9E" w:rsidRDefault="00361C9E" w:rsidP="00361C9E">
      <w:pPr>
        <w:keepNext/>
        <w:keepLines/>
        <w:widowControl w:val="0"/>
        <w:tabs>
          <w:tab w:val="left" w:pos="709"/>
        </w:tabs>
        <w:autoSpaceDE w:val="0"/>
        <w:autoSpaceDN w:val="0"/>
        <w:adjustRightInd w:val="0"/>
        <w:spacing w:after="0" w:line="240" w:lineRule="auto"/>
        <w:jc w:val="center"/>
        <w:outlineLvl w:val="0"/>
        <w:rPr>
          <w:rFonts w:ascii="Arial" w:eastAsia="Times New Roman" w:hAnsi="Arial" w:cs="Arial"/>
          <w:bCs/>
          <w:sz w:val="24"/>
          <w:szCs w:val="24"/>
          <w:lang w:eastAsia="ru-RU"/>
        </w:rPr>
      </w:pPr>
      <w:bookmarkStart w:id="28" w:name="sub_2300"/>
      <w:r>
        <w:rPr>
          <w:rFonts w:ascii="Arial" w:eastAsia="Times New Roman" w:hAnsi="Arial" w:cs="Arial"/>
          <w:bCs/>
          <w:sz w:val="24"/>
          <w:szCs w:val="24"/>
          <w:lang w:eastAsia="ru-RU"/>
        </w:rPr>
        <w:t>4. Проведение аудиторских проверок</w:t>
      </w:r>
    </w:p>
    <w:bookmarkEnd w:id="28"/>
    <w:p w:rsidR="00361C9E" w:rsidRDefault="00361C9E" w:rsidP="00361C9E">
      <w:pPr>
        <w:widowControl w:val="0"/>
        <w:tabs>
          <w:tab w:val="left" w:pos="709"/>
        </w:tabs>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29" w:name="sub_2026"/>
      <w:r>
        <w:rPr>
          <w:rFonts w:ascii="Arial" w:eastAsia="Times New Roman" w:hAnsi="Arial" w:cs="Arial"/>
          <w:sz w:val="24"/>
          <w:szCs w:val="24"/>
          <w:lang w:eastAsia="ru-RU"/>
        </w:rPr>
        <w:tab/>
        <w:t xml:space="preserve">4.1.  </w:t>
      </w:r>
      <w:r>
        <w:rPr>
          <w:rFonts w:ascii="Arial" w:eastAsia="Times New Roman" w:hAnsi="Arial" w:cs="Arial"/>
          <w:sz w:val="24"/>
          <w:szCs w:val="24"/>
          <w:lang w:eastAsia="ru-RU"/>
        </w:rPr>
        <w:tab/>
        <w:t>Аудиторская проверка проводится в соответствии с программой аудиторской проверки с применением следующих возможных методов аудита:</w:t>
      </w:r>
    </w:p>
    <w:bookmarkEnd w:id="29"/>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4.1.1. Инспектирования, представляющего собой изучение записей и документов, связанных с осуществлением операций внутренней бюджетной процедуры и (или) материальных активов;</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4.1.2. Наблюдения, представляющего собой систематическое изучение действий должностных лиц и работников объекта аудита, выполняемых ими в ходе исполнения операций внутренней бюджетной процедуры;</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4.1.3. Запроса, представляющего собой обращение к осведомленным лицам в пределах или за пределами объекта аудита в целях получения сведений, необходимых для проведения аудиторской проверки;</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4.1.4. Подтверждения, представляющего собой ответ на запрос информации, содержащейся в регистрах бюджетного учета;</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4.1.5. Пересчета, представляющего собой проверку точности арифметических расчетов, произведенных объектом аудита, либо самостоятельного расчета работником подразделения внутреннего финансового аудита;</w:t>
      </w:r>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4.1.6. </w:t>
      </w:r>
      <w:proofErr w:type="gramStart"/>
      <w:r>
        <w:rPr>
          <w:rFonts w:ascii="Arial" w:eastAsia="Times New Roman" w:hAnsi="Arial" w:cs="Arial"/>
          <w:sz w:val="24"/>
          <w:szCs w:val="24"/>
          <w:lang w:eastAsia="ru-RU"/>
        </w:rPr>
        <w:t>Аналитических процедур, представляющих собой анализ соотношений и закономерностей, основанных на сведениях об осуществлении внутренних бюджетных процедур, а также изучение связи указанных соотношений и закономерностей с полученной информацией с целью выявления отклонений от нее и (или) неправильно отраженных в бюджетном учете операций и их причин и недостатков осуществления иных внутренних бюджетных процедур.</w:t>
      </w:r>
      <w:proofErr w:type="gramEnd"/>
    </w:p>
    <w:p w:rsidR="00361C9E" w:rsidRDefault="00361C9E" w:rsidP="00361C9E">
      <w:pPr>
        <w:widowControl w:val="0"/>
        <w:tabs>
          <w:tab w:val="left" w:pos="709"/>
        </w:tabs>
        <w:autoSpaceDE w:val="0"/>
        <w:autoSpaceDN w:val="0"/>
        <w:adjustRightInd w:val="0"/>
        <w:spacing w:after="0" w:line="240" w:lineRule="auto"/>
        <w:jc w:val="both"/>
        <w:rPr>
          <w:rFonts w:ascii="Arial" w:eastAsia="Times New Roman" w:hAnsi="Arial" w:cs="Arial"/>
          <w:color w:val="000000"/>
          <w:sz w:val="24"/>
          <w:szCs w:val="24"/>
          <w:lang w:eastAsia="ru-RU"/>
        </w:rPr>
      </w:pPr>
      <w:r>
        <w:rPr>
          <w:rFonts w:ascii="Arial" w:eastAsia="Times New Roman" w:hAnsi="Arial" w:cs="Arial"/>
          <w:sz w:val="24"/>
          <w:szCs w:val="24"/>
          <w:lang w:eastAsia="ru-RU"/>
        </w:rPr>
        <w:tab/>
        <w:t xml:space="preserve">4.2. </w:t>
      </w:r>
      <w:r>
        <w:rPr>
          <w:rFonts w:ascii="Arial" w:eastAsia="Times New Roman" w:hAnsi="Arial" w:cs="Arial"/>
          <w:sz w:val="24"/>
          <w:szCs w:val="24"/>
          <w:lang w:eastAsia="ru-RU"/>
        </w:rPr>
        <w:tab/>
      </w:r>
      <w:r>
        <w:rPr>
          <w:rFonts w:ascii="Arial" w:eastAsia="Times New Roman" w:hAnsi="Arial" w:cs="Arial"/>
          <w:color w:val="000000"/>
          <w:sz w:val="24"/>
          <w:szCs w:val="24"/>
          <w:lang w:eastAsia="ru-RU"/>
        </w:rPr>
        <w:t>При проведен</w:t>
      </w:r>
      <w:proofErr w:type="gramStart"/>
      <w:r>
        <w:rPr>
          <w:rFonts w:ascii="Arial" w:eastAsia="Times New Roman" w:hAnsi="Arial" w:cs="Arial"/>
          <w:color w:val="000000"/>
          <w:sz w:val="24"/>
          <w:szCs w:val="24"/>
          <w:lang w:eastAsia="ru-RU"/>
        </w:rPr>
        <w:t>ии ау</w:t>
      </w:r>
      <w:proofErr w:type="gramEnd"/>
      <w:r>
        <w:rPr>
          <w:rFonts w:ascii="Arial" w:eastAsia="Times New Roman" w:hAnsi="Arial" w:cs="Arial"/>
          <w:color w:val="000000"/>
          <w:sz w:val="24"/>
          <w:szCs w:val="24"/>
          <w:lang w:eastAsia="ru-RU"/>
        </w:rPr>
        <w:t xml:space="preserve">диторской проверки должны быть получены </w:t>
      </w:r>
      <w:r>
        <w:rPr>
          <w:rFonts w:ascii="Arial" w:eastAsia="Times New Roman" w:hAnsi="Arial" w:cs="Arial"/>
          <w:color w:val="000000"/>
          <w:sz w:val="24"/>
          <w:szCs w:val="24"/>
          <w:lang w:eastAsia="ru-RU"/>
        </w:rPr>
        <w:lastRenderedPageBreak/>
        <w:t>достаточные надлежащие надежные доказательства (фактические данные и достоверная информация),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 а также являющиеся основанием для выводов и предложений по результатам аудиторской проверки.</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4.3. </w:t>
      </w:r>
      <w:r>
        <w:rPr>
          <w:rFonts w:ascii="Arial" w:eastAsia="Times New Roman" w:hAnsi="Arial" w:cs="Arial"/>
          <w:color w:val="000000"/>
          <w:sz w:val="24"/>
          <w:szCs w:val="24"/>
          <w:lang w:eastAsia="ru-RU"/>
        </w:rPr>
        <w:tab/>
        <w:t>Рабочая документация, то есть документы и иные материалы, подготавливаемые или получаемые в связи с проведением аудиторской проверки, содержит:</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4.3.1 Документы, отражающие подготовку аудиторской проверки, включая ее программу;</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4.3.2. Сведения о характере, сроках, об объеме аудиторской проверки и о результатах ее выполнения;</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4.3.3. Сведения о выполнении внутреннего финансового контроля в отношении операций, связанных с темой аудиторской проверки;</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4.3.4. Перечень договоров, соглашений, протоколов, первичной учетной документации, документов бюджетного учета и бюджетной отчетности, подлежавших изучению в ходе аудиторской проверки;</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4.3.5. Письменные заявления и объяснения, полученные от должностных лиц и иных работников объекта аудита;</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4.3.6. Копии обращений, направленных органам муниципального финансового контроля, экспертам и (или) третьим лицам в ходе аудиторской проверки, и полученные от них сведения;</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4.3.7. Копии финансово-хозяйственных документов объекта аудита, подтверждающих выявленные нарушения;</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4.3.8. Акт аудиторской проверки.</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4.4. В случае возникновения обстоятельств, требующих приостановления или продления аудиторской проверки, руководитель аудиторской группы направляет </w:t>
      </w:r>
      <w:bookmarkStart w:id="30" w:name="_Hlk512353327"/>
      <w:r>
        <w:rPr>
          <w:rFonts w:ascii="Arial" w:eastAsia="Times New Roman" w:hAnsi="Arial" w:cs="Arial"/>
          <w:color w:val="000000"/>
          <w:sz w:val="24"/>
          <w:szCs w:val="24"/>
          <w:lang w:eastAsia="ru-RU"/>
        </w:rPr>
        <w:t>главному администратору (администратору) бюджетных сре</w:t>
      </w:r>
      <w:proofErr w:type="gramStart"/>
      <w:r>
        <w:rPr>
          <w:rFonts w:ascii="Arial" w:eastAsia="Times New Roman" w:hAnsi="Arial" w:cs="Arial"/>
          <w:color w:val="000000"/>
          <w:sz w:val="24"/>
          <w:szCs w:val="24"/>
          <w:lang w:eastAsia="ru-RU"/>
        </w:rPr>
        <w:t xml:space="preserve">дств </w:t>
      </w:r>
      <w:bookmarkEnd w:id="30"/>
      <w:r>
        <w:rPr>
          <w:rFonts w:ascii="Arial" w:eastAsia="Times New Roman" w:hAnsi="Arial" w:cs="Arial"/>
          <w:color w:val="000000"/>
          <w:sz w:val="24"/>
          <w:szCs w:val="24"/>
          <w:lang w:eastAsia="ru-RU"/>
        </w:rPr>
        <w:t>сл</w:t>
      </w:r>
      <w:proofErr w:type="gramEnd"/>
      <w:r>
        <w:rPr>
          <w:rFonts w:ascii="Arial" w:eastAsia="Times New Roman" w:hAnsi="Arial" w:cs="Arial"/>
          <w:color w:val="000000"/>
          <w:sz w:val="24"/>
          <w:szCs w:val="24"/>
          <w:lang w:eastAsia="ru-RU"/>
        </w:rPr>
        <w:t>ужебную записку с изложением обстоятельств и срока требуемого приостановления (продления) аудиторской проверки.</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4.5. Срок приостановления (продления) аудиторской проверки определяется в каждом конкретном случае исходя из целей, которые должны быть достигнуты в период приостановления (продления) аудиторской проверки, но не может превышать 30 календарных дней.</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4.6.</w:t>
      </w:r>
      <w:r>
        <w:rPr>
          <w:rFonts w:ascii="Arial" w:eastAsia="Times New Roman" w:hAnsi="Arial" w:cs="Arial"/>
          <w:color w:val="000000"/>
          <w:sz w:val="24"/>
          <w:szCs w:val="24"/>
          <w:lang w:eastAsia="ru-RU"/>
        </w:rPr>
        <w:tab/>
        <w:t>Решение о приостановлении (продлении) аудиторской проверки, принятое руководителем главного администратора (администратора) бюджетных средств на основании мотивированной служебной записки руководителя субъекта аудита, оформляется распоряжением, которое доводится до сведения руководителя аудиторской группы, руководителя объекта аудита.</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4.7. </w:t>
      </w:r>
      <w:r>
        <w:rPr>
          <w:rFonts w:ascii="Arial" w:eastAsia="Times New Roman" w:hAnsi="Arial" w:cs="Arial"/>
          <w:color w:val="000000"/>
          <w:sz w:val="24"/>
          <w:szCs w:val="24"/>
          <w:lang w:eastAsia="ru-RU"/>
        </w:rPr>
        <w:tab/>
        <w:t>После устранения причин приостановления аудиторской проверки аудиторская группа возобновляет проведение аудиторской проверки в сроки, устанавливаемые распоряжением руководителя главного администратора (администратора) бюджетных средств.</w:t>
      </w:r>
    </w:p>
    <w:p w:rsidR="00361C9E" w:rsidRDefault="00361C9E" w:rsidP="00361C9E">
      <w:pPr>
        <w:tabs>
          <w:tab w:val="left" w:pos="709"/>
        </w:tabs>
        <w:spacing w:after="0" w:line="240" w:lineRule="auto"/>
        <w:jc w:val="both"/>
        <w:rPr>
          <w:rFonts w:ascii="Arial" w:eastAsia="Times New Roman" w:hAnsi="Arial" w:cs="Arial"/>
          <w:sz w:val="24"/>
          <w:szCs w:val="24"/>
          <w:lang w:eastAsia="ru-RU"/>
        </w:rPr>
      </w:pPr>
      <w:r>
        <w:rPr>
          <w:rFonts w:ascii="Arial" w:eastAsia="Times New Roman" w:hAnsi="Arial" w:cs="Arial"/>
          <w:color w:val="000000"/>
          <w:sz w:val="24"/>
          <w:szCs w:val="24"/>
          <w:lang w:eastAsia="ru-RU"/>
        </w:rPr>
        <w:tab/>
        <w:t xml:space="preserve">4.8. </w:t>
      </w:r>
      <w:r>
        <w:rPr>
          <w:rFonts w:ascii="Arial" w:eastAsia="Times New Roman" w:hAnsi="Arial" w:cs="Arial"/>
          <w:color w:val="000000"/>
          <w:sz w:val="24"/>
          <w:szCs w:val="24"/>
          <w:lang w:eastAsia="ru-RU"/>
        </w:rPr>
        <w:tab/>
        <w:t xml:space="preserve">Результаты аудиторской проверки оформляются актом аудиторской проверки </w:t>
      </w:r>
      <w:r>
        <w:rPr>
          <w:rFonts w:ascii="Arial" w:eastAsia="Times New Roman" w:hAnsi="Arial" w:cs="Arial"/>
          <w:sz w:val="24"/>
          <w:szCs w:val="24"/>
          <w:lang w:eastAsia="ru-RU"/>
        </w:rPr>
        <w:t>(приложение № 3 к настоящему Порядку).</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4.9. </w:t>
      </w:r>
      <w:r>
        <w:rPr>
          <w:rFonts w:ascii="Arial" w:eastAsia="Times New Roman" w:hAnsi="Arial" w:cs="Arial"/>
          <w:color w:val="000000"/>
          <w:sz w:val="24"/>
          <w:szCs w:val="24"/>
          <w:lang w:eastAsia="ru-RU"/>
        </w:rPr>
        <w:tab/>
        <w:t xml:space="preserve">При наличии разногласий по выводам, указанным в акте аудиторской проверки, объект аудита вправе в течение 3 рабочих дней </w:t>
      </w:r>
      <w:proofErr w:type="gramStart"/>
      <w:r>
        <w:rPr>
          <w:rFonts w:ascii="Arial" w:eastAsia="Times New Roman" w:hAnsi="Arial" w:cs="Arial"/>
          <w:color w:val="000000"/>
          <w:sz w:val="24"/>
          <w:szCs w:val="24"/>
          <w:lang w:eastAsia="ru-RU"/>
        </w:rPr>
        <w:t>с даты</w:t>
      </w:r>
      <w:proofErr w:type="gramEnd"/>
      <w:r>
        <w:rPr>
          <w:rFonts w:ascii="Arial" w:eastAsia="Times New Roman" w:hAnsi="Arial" w:cs="Arial"/>
          <w:color w:val="000000"/>
          <w:sz w:val="24"/>
          <w:szCs w:val="24"/>
          <w:lang w:eastAsia="ru-RU"/>
        </w:rPr>
        <w:t xml:space="preserve"> его получения направить возражения в письменной форме.</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4.9.1. Руководитель аудиторской группы в срок до 10 рабочих дней со дня получения возражений рассматривает их обоснованность и дает по ним заключение в письменной форме.</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4.9.2. Заключение после его утверждения руководитель</w:t>
      </w:r>
      <w:r>
        <w:rPr>
          <w:rFonts w:ascii="Arial" w:eastAsia="Times New Roman" w:hAnsi="Arial" w:cs="Arial"/>
          <w:sz w:val="24"/>
          <w:szCs w:val="24"/>
          <w:lang w:eastAsia="ru-RU"/>
        </w:rPr>
        <w:t xml:space="preserve"> </w:t>
      </w:r>
      <w:r>
        <w:rPr>
          <w:rFonts w:ascii="Arial" w:eastAsia="Times New Roman" w:hAnsi="Arial" w:cs="Arial"/>
          <w:color w:val="000000"/>
          <w:sz w:val="24"/>
          <w:szCs w:val="24"/>
          <w:lang w:eastAsia="ru-RU"/>
        </w:rPr>
        <w:t xml:space="preserve">главного администратора бюджетных средств, администратора бюджетных средств или </w:t>
      </w:r>
      <w:r>
        <w:rPr>
          <w:rFonts w:ascii="Arial" w:eastAsia="Times New Roman" w:hAnsi="Arial" w:cs="Arial"/>
          <w:color w:val="000000"/>
          <w:sz w:val="24"/>
          <w:szCs w:val="24"/>
          <w:lang w:eastAsia="ru-RU"/>
        </w:rPr>
        <w:lastRenderedPageBreak/>
        <w:t>лицом, его замещающим, направляется руководителю объекта аудита в письменной форме, его копия приобщается к материалам аудиторской проверки.</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4.10. </w:t>
      </w:r>
      <w:r>
        <w:rPr>
          <w:rFonts w:ascii="Arial" w:eastAsia="Times New Roman" w:hAnsi="Arial" w:cs="Arial"/>
          <w:color w:val="000000"/>
          <w:sz w:val="24"/>
          <w:szCs w:val="24"/>
          <w:lang w:eastAsia="ru-RU"/>
        </w:rPr>
        <w:tab/>
        <w:t>Контроль за своевременным и полным выполнением предложений по акту аудиторской проверки осуществляется субъектами аудита.</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4.11. </w:t>
      </w:r>
      <w:r>
        <w:rPr>
          <w:rFonts w:ascii="Arial" w:eastAsia="Times New Roman" w:hAnsi="Arial" w:cs="Arial"/>
          <w:color w:val="000000"/>
          <w:sz w:val="24"/>
          <w:szCs w:val="24"/>
          <w:lang w:eastAsia="ru-RU"/>
        </w:rPr>
        <w:tab/>
        <w:t xml:space="preserve">На основании акта аудиторской проверки руководитель аудиторской группы составляет отчет о результатах проверки </w:t>
      </w:r>
      <w:r>
        <w:rPr>
          <w:rFonts w:ascii="Arial" w:eastAsia="Times New Roman" w:hAnsi="Arial" w:cs="Arial"/>
          <w:sz w:val="24"/>
          <w:szCs w:val="24"/>
          <w:lang w:eastAsia="ru-RU"/>
        </w:rPr>
        <w:t>(приложение       № 4 к настоящему Порядку)</w:t>
      </w:r>
      <w:r>
        <w:rPr>
          <w:rFonts w:ascii="Arial" w:eastAsia="Times New Roman" w:hAnsi="Arial" w:cs="Arial"/>
          <w:color w:val="000000"/>
          <w:sz w:val="24"/>
          <w:szCs w:val="24"/>
          <w:lang w:eastAsia="ru-RU"/>
        </w:rPr>
        <w:t>, содержащий информацию об итогах аудиторской проверки, в том числе:</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4.11.1. Информацию о выявленных в ходе аудиторской проверки недостатках и нарушениях (в количественном и денежном выражении), об условиях и о причинах таких нарушений, а также о значимых бюджетных рисках;</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4.11.2. Информацию о наличии или об отсутствии возражений со стороны объекта аудита;</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4.11.3. Выводы о степени надежности внутреннего финансового контроля и достоверности представленной объектом аудита бюджетной отчетности;</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4.11.4. Выводы о соответствии ведения бюджетного учета объектом аудита методологии и стандартам бюджетного учета, установленным Минфином России;</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4.11.5. Выводы, предложения и рекомендации по устранению выявленных нарушений и недостатков, принятию мер по минимизации бюджетных рисков, внесению изменений в карты внутреннего финансового контроля, а также предложения по повышению экономности и результативности использования средств местного бюджета городского округа Люберцы.</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4.12. Отчет о результатах аудиторской проверки, подписанный руководителем аудиторской группы, с приложением акта аудиторской проверки в течение 10 рабочих дней </w:t>
      </w:r>
      <w:proofErr w:type="gramStart"/>
      <w:r>
        <w:rPr>
          <w:rFonts w:ascii="Arial" w:eastAsia="Times New Roman" w:hAnsi="Arial" w:cs="Arial"/>
          <w:color w:val="000000"/>
          <w:sz w:val="24"/>
          <w:szCs w:val="24"/>
          <w:lang w:eastAsia="ru-RU"/>
        </w:rPr>
        <w:t>с даты</w:t>
      </w:r>
      <w:proofErr w:type="gramEnd"/>
      <w:r>
        <w:rPr>
          <w:rFonts w:ascii="Arial" w:eastAsia="Times New Roman" w:hAnsi="Arial" w:cs="Arial"/>
          <w:color w:val="000000"/>
          <w:sz w:val="24"/>
          <w:szCs w:val="24"/>
          <w:lang w:eastAsia="ru-RU"/>
        </w:rPr>
        <w:t xml:space="preserve"> его подписания направляется руководителю главного администратора (администратора) бюджетных средств.</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4.13. По результатам рассмотрения отчета о результатах аудиторской проверки руководитель главного администратора (администратора) бюджетных средств, вправе принять одно или несколько из решений:</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4.13.1. О необходимости реализац</w:t>
      </w:r>
      <w:proofErr w:type="gramStart"/>
      <w:r>
        <w:rPr>
          <w:rFonts w:ascii="Arial" w:eastAsia="Times New Roman" w:hAnsi="Arial" w:cs="Arial"/>
          <w:color w:val="000000"/>
          <w:sz w:val="24"/>
          <w:szCs w:val="24"/>
          <w:lang w:eastAsia="ru-RU"/>
        </w:rPr>
        <w:t>ии ау</w:t>
      </w:r>
      <w:proofErr w:type="gramEnd"/>
      <w:r>
        <w:rPr>
          <w:rFonts w:ascii="Arial" w:eastAsia="Times New Roman" w:hAnsi="Arial" w:cs="Arial"/>
          <w:color w:val="000000"/>
          <w:sz w:val="24"/>
          <w:szCs w:val="24"/>
          <w:lang w:eastAsia="ru-RU"/>
        </w:rPr>
        <w:t>диторских выводов, предложений и рекомендаций;</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4.13.2. О недостаточной обоснованности аудиторских выводов, предложений и рекомендаций;</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4.13.3. О применении материальной и (или) дисциплинарной ответственности к виновным должностным лицам, а также о проведении служебной проверки;</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4.13.4. О направлении материалов в правоохранительные органы в случае наличия признаков нарушений бюджетного законодательства Российской Федерации, в отношении которых отсутствует возможность их устранения.</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4.14. Решения руководителя главного администратора (администратора) бюджетных сре</w:t>
      </w:r>
      <w:proofErr w:type="gramStart"/>
      <w:r>
        <w:rPr>
          <w:rFonts w:ascii="Arial" w:eastAsia="Times New Roman" w:hAnsi="Arial" w:cs="Arial"/>
          <w:color w:val="000000"/>
          <w:sz w:val="24"/>
          <w:szCs w:val="24"/>
          <w:lang w:eastAsia="ru-RU"/>
        </w:rPr>
        <w:t>дств пр</w:t>
      </w:r>
      <w:proofErr w:type="gramEnd"/>
      <w:r>
        <w:rPr>
          <w:rFonts w:ascii="Arial" w:eastAsia="Times New Roman" w:hAnsi="Arial" w:cs="Arial"/>
          <w:color w:val="000000"/>
          <w:sz w:val="24"/>
          <w:szCs w:val="24"/>
          <w:lang w:eastAsia="ru-RU"/>
        </w:rPr>
        <w:t>инятые по результатам аудиторской проверки, направляются объекту аудита в срок не позднее 5 рабочих дней со дня их принятия.</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4.15. </w:t>
      </w:r>
      <w:r>
        <w:rPr>
          <w:rFonts w:ascii="Arial" w:eastAsia="Times New Roman" w:hAnsi="Arial" w:cs="Arial"/>
          <w:color w:val="000000"/>
          <w:sz w:val="24"/>
          <w:szCs w:val="24"/>
          <w:lang w:eastAsia="ru-RU"/>
        </w:rPr>
        <w:tab/>
        <w:t>Руководитель объекта аудита обязан в установленный срок представить руководителю группы информацию об устранении нарушений и недостатков, выявленных в ходе аудиторской проверки, с копиями документов, подтверждающих выполнение предложений по устранению нарушений и недостатков.</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p>
    <w:p w:rsidR="00361C9E" w:rsidRDefault="00361C9E" w:rsidP="00361C9E">
      <w:pPr>
        <w:tabs>
          <w:tab w:val="left" w:pos="709"/>
        </w:tab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5.  Составление и представление отчетности о результатах</w:t>
      </w:r>
    </w:p>
    <w:p w:rsidR="00361C9E" w:rsidRDefault="00361C9E" w:rsidP="00361C9E">
      <w:pPr>
        <w:tabs>
          <w:tab w:val="left" w:pos="709"/>
        </w:tab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внутреннего финансового аудита</w:t>
      </w:r>
    </w:p>
    <w:p w:rsidR="00361C9E" w:rsidRDefault="00361C9E" w:rsidP="00361C9E">
      <w:pPr>
        <w:tabs>
          <w:tab w:val="left" w:pos="709"/>
        </w:tabs>
        <w:spacing w:after="0" w:line="240" w:lineRule="auto"/>
        <w:rPr>
          <w:rFonts w:ascii="Arial" w:eastAsia="Times New Roman" w:hAnsi="Arial" w:cs="Arial"/>
          <w:sz w:val="24"/>
          <w:szCs w:val="24"/>
          <w:lang w:eastAsia="ru-RU"/>
        </w:rPr>
      </w:pP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5.1. </w:t>
      </w:r>
      <w:r>
        <w:rPr>
          <w:rFonts w:ascii="Arial" w:eastAsia="Times New Roman" w:hAnsi="Arial" w:cs="Arial"/>
          <w:color w:val="000000"/>
          <w:sz w:val="24"/>
          <w:szCs w:val="24"/>
          <w:lang w:eastAsia="ru-RU"/>
        </w:rPr>
        <w:tab/>
        <w:t>Субъект аудита обеспечивает составление годовой отчетности о результатах внутреннего финансового аудита.</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ab/>
        <w:t xml:space="preserve">5.2.  Отчетность о результатах осуществления внутреннего финансового аудита (далее – отчетность) </w:t>
      </w:r>
      <w:r>
        <w:rPr>
          <w:rFonts w:ascii="Arial" w:eastAsia="Times New Roman" w:hAnsi="Arial" w:cs="Arial"/>
          <w:sz w:val="24"/>
          <w:szCs w:val="24"/>
          <w:lang w:eastAsia="ru-RU"/>
        </w:rPr>
        <w:t>(приложение № 5 к настоящему Порядку)</w:t>
      </w:r>
      <w:r>
        <w:rPr>
          <w:rFonts w:ascii="Arial" w:eastAsia="Times New Roman" w:hAnsi="Arial" w:cs="Arial"/>
          <w:color w:val="000000"/>
          <w:sz w:val="24"/>
          <w:szCs w:val="24"/>
          <w:lang w:eastAsia="ru-RU"/>
        </w:rPr>
        <w:t xml:space="preserve"> и пояснительная записка к нему составляются субъектом </w:t>
      </w:r>
      <w:proofErr w:type="gramStart"/>
      <w:r>
        <w:rPr>
          <w:rFonts w:ascii="Arial" w:eastAsia="Times New Roman" w:hAnsi="Arial" w:cs="Arial"/>
          <w:color w:val="000000"/>
          <w:sz w:val="24"/>
          <w:szCs w:val="24"/>
          <w:lang w:eastAsia="ru-RU"/>
        </w:rPr>
        <w:t>аудита</w:t>
      </w:r>
      <w:proofErr w:type="gramEnd"/>
      <w:r>
        <w:rPr>
          <w:rFonts w:ascii="Arial" w:eastAsia="Times New Roman" w:hAnsi="Arial" w:cs="Arial"/>
          <w:color w:val="000000"/>
          <w:sz w:val="24"/>
          <w:szCs w:val="24"/>
          <w:lang w:eastAsia="ru-RU"/>
        </w:rPr>
        <w:t xml:space="preserve"> нарастающим итогом с начала года по состоянию на 1 января года, следующего за отчетным годом.</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5.3. В пояснительной записке должна содержаться следующая информация:</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5.3.1. Краткая характеристика результатов внутреннего финансового аудита в отчетном периоде;</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5.3.2. Причины, повлекшие невыполнение плана, увеличение фактических сроков проведения аудиторских проверок по отношению к плановым срокам и принятые меры по их устранению;</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5.3.3. Суммы и виды выявленных в отчетном периоде нарушений;</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5.3.4. Возмещение причиненного ущерба в отчетном периоде (в случае его выявления, в том числе и по результатам ранее проведенных аудиторских проверок);</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5.3.5. Имеющиеся случаи передачи материалов в органы муниципального финансового контроля или правоохранительные органы;</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5.3.6. Иные решения, связанные с привлечением к ответственности за выявленные нарушения;</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5.3.7. Наличие признанных обоснованными возражений со стороны объектов аудита.</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5.4. Отчетность составляется субъектом аудита на основании отчетов о результатах аудиторских проверок и решений, принятых руководителем  главного администратора (администратора) бюджетных средств.</w:t>
      </w:r>
    </w:p>
    <w:p w:rsidR="00361C9E" w:rsidRDefault="00361C9E" w:rsidP="00361C9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5.5. Годовая отчетность о результатах внутреннего финансового аудита должна содержать информацию, подтверждающую выводы о надежности (об эффективности) внутреннего финансового контроля и достоверности сводной бюджетной отчетности главного администратора (администратора) бюджетных средств.</w:t>
      </w:r>
    </w:p>
    <w:p w:rsidR="00361C9E" w:rsidRDefault="00361C9E" w:rsidP="00361C9E">
      <w:pPr>
        <w:tabs>
          <w:tab w:val="left" w:pos="709"/>
        </w:tabs>
        <w:spacing w:after="0" w:line="240" w:lineRule="auto"/>
        <w:jc w:val="both"/>
        <w:rPr>
          <w:rFonts w:ascii="Arial" w:eastAsia="Times New Roman" w:hAnsi="Arial" w:cs="Arial"/>
          <w:sz w:val="24"/>
          <w:szCs w:val="24"/>
          <w:lang w:eastAsia="ru-RU"/>
        </w:rPr>
      </w:pPr>
      <w:r>
        <w:rPr>
          <w:rFonts w:ascii="Arial" w:eastAsia="Times New Roman" w:hAnsi="Arial" w:cs="Arial"/>
          <w:color w:val="000000"/>
          <w:sz w:val="24"/>
          <w:szCs w:val="24"/>
          <w:lang w:eastAsia="ru-RU"/>
        </w:rPr>
        <w:tab/>
        <w:t xml:space="preserve">5.6. </w:t>
      </w:r>
      <w:r>
        <w:rPr>
          <w:rFonts w:ascii="Arial" w:eastAsia="Times New Roman" w:hAnsi="Arial" w:cs="Arial"/>
          <w:color w:val="000000"/>
          <w:sz w:val="24"/>
          <w:szCs w:val="24"/>
          <w:lang w:eastAsia="ru-RU"/>
        </w:rPr>
        <w:tab/>
        <w:t>Субъекты аудита обязаны представлять органам муниципального финансового контроля запрашиваемую информацию и документы в целях проведения анализа осуществления внутреннего финансового аудита.</w:t>
      </w:r>
    </w:p>
    <w:p w:rsidR="00361C9E" w:rsidRDefault="00361C9E" w:rsidP="00361C9E">
      <w:pPr>
        <w:spacing w:after="0" w:line="240" w:lineRule="auto"/>
        <w:rPr>
          <w:rFonts w:ascii="Arial" w:eastAsia="Times New Roman" w:hAnsi="Arial" w:cs="Arial"/>
          <w:sz w:val="24"/>
          <w:szCs w:val="24"/>
          <w:lang w:eastAsia="ru-RU"/>
        </w:rPr>
        <w:sectPr w:rsidR="00361C9E">
          <w:pgSz w:w="11906" w:h="16838"/>
          <w:pgMar w:top="993" w:right="850" w:bottom="1134" w:left="1560" w:header="708" w:footer="708" w:gutter="0"/>
          <w:cols w:space="720"/>
        </w:sectPr>
      </w:pPr>
    </w:p>
    <w:tbl>
      <w:tblPr>
        <w:tblW w:w="6945" w:type="dxa"/>
        <w:tblInd w:w="7905" w:type="dxa"/>
        <w:tblLook w:val="04A0" w:firstRow="1" w:lastRow="0" w:firstColumn="1" w:lastColumn="0" w:noHBand="0" w:noVBand="1"/>
      </w:tblPr>
      <w:tblGrid>
        <w:gridCol w:w="6945"/>
      </w:tblGrid>
      <w:tr w:rsidR="00361C9E" w:rsidTr="00361C9E">
        <w:tc>
          <w:tcPr>
            <w:tcW w:w="6945" w:type="dxa"/>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bookmarkStart w:id="31" w:name="_Hlk6391397"/>
            <w:r>
              <w:rPr>
                <w:rFonts w:ascii="Arial" w:eastAsia="Times New Roman" w:hAnsi="Arial" w:cs="Arial"/>
                <w:sz w:val="24"/>
                <w:szCs w:val="24"/>
                <w:lang w:eastAsia="ru-RU"/>
              </w:rPr>
              <w:lastRenderedPageBreak/>
              <w:t>Приложение № 1</w:t>
            </w:r>
          </w:p>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финансового контроля главными администраторами бюджетных средств городского округа Люберцы</w:t>
            </w:r>
          </w:p>
        </w:tc>
      </w:tr>
    </w:tbl>
    <w:p w:rsidR="00361C9E" w:rsidRDefault="00361C9E" w:rsidP="00361C9E">
      <w:pPr>
        <w:widowControl w:val="0"/>
        <w:autoSpaceDE w:val="0"/>
        <w:autoSpaceDN w:val="0"/>
        <w:adjustRightInd w:val="0"/>
        <w:spacing w:after="0" w:line="240" w:lineRule="auto"/>
        <w:ind w:left="-142"/>
        <w:jc w:val="both"/>
        <w:rPr>
          <w:rFonts w:ascii="Arial" w:eastAsia="Times New Roman" w:hAnsi="Arial" w:cs="Arial"/>
          <w:sz w:val="24"/>
          <w:szCs w:val="24"/>
          <w:lang w:eastAsia="ru-RU"/>
        </w:rPr>
      </w:pPr>
    </w:p>
    <w:p w:rsidR="00361C9E" w:rsidRDefault="00361C9E" w:rsidP="00361C9E">
      <w:pPr>
        <w:keepNext/>
        <w:keepLines/>
        <w:widowControl w:val="0"/>
        <w:autoSpaceDE w:val="0"/>
        <w:autoSpaceDN w:val="0"/>
        <w:adjustRightInd w:val="0"/>
        <w:spacing w:after="0" w:line="240" w:lineRule="auto"/>
        <w:jc w:val="center"/>
        <w:outlineLvl w:val="0"/>
        <w:rPr>
          <w:rFonts w:ascii="Arial" w:eastAsia="Times New Roman" w:hAnsi="Arial" w:cs="Arial"/>
          <w:b/>
          <w:bCs/>
          <w:sz w:val="24"/>
          <w:szCs w:val="24"/>
          <w:lang w:eastAsia="ru-RU"/>
        </w:rPr>
      </w:pPr>
      <w:r>
        <w:rPr>
          <w:rFonts w:ascii="Arial" w:eastAsia="Times New Roman" w:hAnsi="Arial" w:cs="Arial"/>
          <w:b/>
          <w:bCs/>
          <w:sz w:val="24"/>
          <w:szCs w:val="24"/>
          <w:lang w:eastAsia="ru-RU"/>
        </w:rPr>
        <w:t>Перечень операций</w:t>
      </w:r>
    </w:p>
    <w:p w:rsidR="00361C9E" w:rsidRDefault="00361C9E" w:rsidP="00361C9E">
      <w:pPr>
        <w:keepNext/>
        <w:keepLines/>
        <w:widowControl w:val="0"/>
        <w:autoSpaceDE w:val="0"/>
        <w:autoSpaceDN w:val="0"/>
        <w:adjustRightInd w:val="0"/>
        <w:spacing w:after="0" w:line="240" w:lineRule="auto"/>
        <w:jc w:val="center"/>
        <w:outlineLvl w:val="0"/>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 (действий по формированию документов, необходимых для выполнения внутренней бюджетной процедуры)</w:t>
      </w:r>
    </w:p>
    <w:tbl>
      <w:tblPr>
        <w:tblW w:w="1522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878"/>
        <w:gridCol w:w="4531"/>
        <w:gridCol w:w="1649"/>
        <w:gridCol w:w="1167"/>
      </w:tblGrid>
      <w:tr w:rsidR="00361C9E" w:rsidTr="00361C9E">
        <w:trPr>
          <w:trHeight w:val="194"/>
        </w:trPr>
        <w:tc>
          <w:tcPr>
            <w:tcW w:w="12405" w:type="dxa"/>
            <w:gridSpan w:val="2"/>
            <w:tcBorders>
              <w:top w:val="nil"/>
              <w:left w:val="nil"/>
              <w:bottom w:val="nil"/>
              <w:right w:val="nil"/>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_______________________</w:t>
            </w:r>
          </w:p>
        </w:tc>
        <w:tc>
          <w:tcPr>
            <w:tcW w:w="1648" w:type="dxa"/>
            <w:tcBorders>
              <w:top w:val="nil"/>
              <w:left w:val="nil"/>
              <w:bottom w:val="nil"/>
              <w:right w:val="single" w:sz="4" w:space="0" w:color="auto"/>
            </w:tcBorders>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Коды</w:t>
            </w:r>
          </w:p>
        </w:tc>
      </w:tr>
      <w:tr w:rsidR="00361C9E" w:rsidTr="00361C9E">
        <w:trPr>
          <w:trHeight w:val="194"/>
        </w:trPr>
        <w:tc>
          <w:tcPr>
            <w:tcW w:w="12405" w:type="dxa"/>
            <w:gridSpan w:val="2"/>
            <w:tcBorders>
              <w:top w:val="nil"/>
              <w:left w:val="nil"/>
              <w:bottom w:val="nil"/>
              <w:right w:val="nil"/>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 состоянию на "_____" ________________ 20____ г.</w:t>
            </w:r>
          </w:p>
        </w:tc>
        <w:tc>
          <w:tcPr>
            <w:tcW w:w="1648" w:type="dxa"/>
            <w:tcBorders>
              <w:top w:val="nil"/>
              <w:left w:val="nil"/>
              <w:bottom w:val="nil"/>
              <w:right w:val="single" w:sz="4" w:space="0" w:color="auto"/>
            </w:tcBorders>
            <w:hideMark/>
          </w:tcPr>
          <w:p w:rsidR="00361C9E" w:rsidRDefault="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Дата</w:t>
            </w:r>
          </w:p>
        </w:tc>
        <w:tc>
          <w:tcPr>
            <w:tcW w:w="1167" w:type="dxa"/>
            <w:tcBorders>
              <w:top w:val="single" w:sz="4" w:space="0" w:color="auto"/>
              <w:left w:val="single" w:sz="4" w:space="0" w:color="auto"/>
              <w:bottom w:val="single" w:sz="4" w:space="0" w:color="auto"/>
              <w:right w:val="single" w:sz="4" w:space="0" w:color="auto"/>
            </w:tcBorders>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361C9E" w:rsidTr="00361C9E">
        <w:trPr>
          <w:trHeight w:val="194"/>
        </w:trPr>
        <w:tc>
          <w:tcPr>
            <w:tcW w:w="7875" w:type="dxa"/>
            <w:tcBorders>
              <w:top w:val="nil"/>
              <w:left w:val="nil"/>
              <w:bottom w:val="nil"/>
              <w:right w:val="nil"/>
            </w:tcBorders>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Наименование главного администратора бюджетных средств</w:t>
            </w:r>
          </w:p>
        </w:tc>
        <w:tc>
          <w:tcPr>
            <w:tcW w:w="4530" w:type="dxa"/>
            <w:tcBorders>
              <w:top w:val="nil"/>
              <w:left w:val="nil"/>
              <w:bottom w:val="nil"/>
              <w:right w:val="nil"/>
            </w:tcBorders>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w:t>
            </w:r>
          </w:p>
        </w:tc>
        <w:tc>
          <w:tcPr>
            <w:tcW w:w="1648" w:type="dxa"/>
            <w:tcBorders>
              <w:top w:val="nil"/>
              <w:left w:val="nil"/>
              <w:bottom w:val="nil"/>
              <w:right w:val="single" w:sz="4" w:space="0" w:color="auto"/>
            </w:tcBorders>
            <w:hideMark/>
          </w:tcPr>
          <w:p w:rsidR="00361C9E" w:rsidRDefault="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Глава по </w:t>
            </w:r>
            <w:hyperlink r:id="rId12" w:history="1">
              <w:r>
                <w:rPr>
                  <w:rStyle w:val="a3"/>
                  <w:rFonts w:ascii="Arial" w:hAnsi="Arial" w:cs="Arial"/>
                  <w:color w:val="106BBE"/>
                  <w:sz w:val="24"/>
                  <w:szCs w:val="24"/>
                </w:rPr>
                <w:t>БК</w:t>
              </w:r>
            </w:hyperlink>
          </w:p>
        </w:tc>
        <w:tc>
          <w:tcPr>
            <w:tcW w:w="1167" w:type="dxa"/>
            <w:tcBorders>
              <w:top w:val="single" w:sz="4" w:space="0" w:color="auto"/>
              <w:left w:val="single" w:sz="4" w:space="0" w:color="auto"/>
              <w:bottom w:val="single" w:sz="4" w:space="0" w:color="auto"/>
              <w:right w:val="single" w:sz="4" w:space="0" w:color="auto"/>
            </w:tcBorders>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361C9E" w:rsidTr="00361C9E">
        <w:trPr>
          <w:trHeight w:val="194"/>
        </w:trPr>
        <w:tc>
          <w:tcPr>
            <w:tcW w:w="7875" w:type="dxa"/>
            <w:tcBorders>
              <w:top w:val="nil"/>
              <w:left w:val="nil"/>
              <w:bottom w:val="nil"/>
              <w:right w:val="nil"/>
            </w:tcBorders>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Наименование бюджета</w:t>
            </w:r>
          </w:p>
        </w:tc>
        <w:tc>
          <w:tcPr>
            <w:tcW w:w="4530" w:type="dxa"/>
            <w:tcBorders>
              <w:top w:val="nil"/>
              <w:left w:val="nil"/>
              <w:bottom w:val="nil"/>
              <w:right w:val="nil"/>
            </w:tcBorders>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w:t>
            </w:r>
          </w:p>
        </w:tc>
        <w:tc>
          <w:tcPr>
            <w:tcW w:w="1648" w:type="dxa"/>
            <w:tcBorders>
              <w:top w:val="nil"/>
              <w:left w:val="nil"/>
              <w:bottom w:val="nil"/>
              <w:right w:val="single" w:sz="4" w:space="0" w:color="auto"/>
            </w:tcBorders>
            <w:hideMark/>
          </w:tcPr>
          <w:p w:rsidR="00361C9E" w:rsidRDefault="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по </w:t>
            </w:r>
            <w:hyperlink r:id="rId13" w:history="1">
              <w:r>
                <w:rPr>
                  <w:rStyle w:val="a3"/>
                  <w:rFonts w:ascii="Arial" w:hAnsi="Arial" w:cs="Arial"/>
                  <w:color w:val="106BBE"/>
                  <w:sz w:val="24"/>
                  <w:szCs w:val="24"/>
                </w:rPr>
                <w:t>ОКТМО</w:t>
              </w:r>
            </w:hyperlink>
          </w:p>
        </w:tc>
        <w:tc>
          <w:tcPr>
            <w:tcW w:w="1167" w:type="dxa"/>
            <w:tcBorders>
              <w:top w:val="single" w:sz="4" w:space="0" w:color="auto"/>
              <w:left w:val="single" w:sz="4" w:space="0" w:color="auto"/>
              <w:bottom w:val="single" w:sz="4" w:space="0" w:color="auto"/>
              <w:right w:val="single" w:sz="4" w:space="0" w:color="auto"/>
            </w:tcBorders>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361C9E" w:rsidTr="00361C9E">
        <w:trPr>
          <w:trHeight w:val="194"/>
        </w:trPr>
        <w:tc>
          <w:tcPr>
            <w:tcW w:w="7875" w:type="dxa"/>
            <w:vMerge w:val="restart"/>
            <w:tcBorders>
              <w:top w:val="nil"/>
              <w:left w:val="nil"/>
              <w:bottom w:val="nil"/>
              <w:right w:val="nil"/>
            </w:tcBorders>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Наименование </w:t>
            </w:r>
            <w:proofErr w:type="gramStart"/>
            <w:r>
              <w:rPr>
                <w:rFonts w:ascii="Arial" w:eastAsia="Times New Roman" w:hAnsi="Arial" w:cs="Arial"/>
                <w:sz w:val="24"/>
                <w:szCs w:val="24"/>
                <w:lang w:eastAsia="ru-RU"/>
              </w:rPr>
              <w:t>ответственного</w:t>
            </w:r>
            <w:proofErr w:type="gramEnd"/>
            <w:r>
              <w:rPr>
                <w:rFonts w:ascii="Arial" w:eastAsia="Times New Roman" w:hAnsi="Arial" w:cs="Arial"/>
                <w:sz w:val="24"/>
                <w:szCs w:val="24"/>
                <w:lang w:eastAsia="ru-RU"/>
              </w:rPr>
              <w:t xml:space="preserve"> за выполнение внутренних бюджетных процедур</w:t>
            </w:r>
          </w:p>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p>
        </w:tc>
        <w:tc>
          <w:tcPr>
            <w:tcW w:w="4530" w:type="dxa"/>
            <w:vMerge w:val="restart"/>
            <w:tcBorders>
              <w:top w:val="nil"/>
              <w:left w:val="nil"/>
              <w:bottom w:val="nil"/>
              <w:right w:val="nil"/>
            </w:tcBorders>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w:t>
            </w:r>
          </w:p>
        </w:tc>
        <w:tc>
          <w:tcPr>
            <w:tcW w:w="1648" w:type="dxa"/>
            <w:vMerge w:val="restart"/>
            <w:tcBorders>
              <w:top w:val="nil"/>
              <w:left w:val="nil"/>
              <w:bottom w:val="nil"/>
              <w:right w:val="single" w:sz="4" w:space="0" w:color="auto"/>
            </w:tcBorders>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361C9E" w:rsidTr="00361C9E">
        <w:trPr>
          <w:trHeight w:val="304"/>
        </w:trPr>
        <w:tc>
          <w:tcPr>
            <w:tcW w:w="12405" w:type="dxa"/>
            <w:vMerge/>
            <w:tcBorders>
              <w:top w:val="nil"/>
              <w:left w:val="nil"/>
              <w:bottom w:val="nil"/>
              <w:right w:val="nil"/>
            </w:tcBorders>
            <w:vAlign w:val="center"/>
            <w:hideMark/>
          </w:tcPr>
          <w:p w:rsidR="00361C9E" w:rsidRDefault="00361C9E">
            <w:pPr>
              <w:spacing w:after="0" w:line="240" w:lineRule="auto"/>
              <w:rPr>
                <w:rFonts w:ascii="Arial" w:eastAsia="Times New Roman" w:hAnsi="Arial" w:cs="Arial"/>
                <w:sz w:val="24"/>
                <w:szCs w:val="24"/>
                <w:lang w:eastAsia="ru-RU"/>
              </w:rPr>
            </w:pPr>
          </w:p>
        </w:tc>
        <w:tc>
          <w:tcPr>
            <w:tcW w:w="4530" w:type="dxa"/>
            <w:vMerge/>
            <w:tcBorders>
              <w:top w:val="nil"/>
              <w:left w:val="nil"/>
              <w:bottom w:val="nil"/>
              <w:right w:val="nil"/>
            </w:tcBorders>
            <w:vAlign w:val="center"/>
            <w:hideMark/>
          </w:tcPr>
          <w:p w:rsidR="00361C9E" w:rsidRDefault="00361C9E">
            <w:pPr>
              <w:spacing w:after="0" w:line="240" w:lineRule="auto"/>
              <w:rPr>
                <w:rFonts w:ascii="Arial" w:eastAsia="Times New Roman" w:hAnsi="Arial" w:cs="Arial"/>
                <w:sz w:val="24"/>
                <w:szCs w:val="24"/>
                <w:lang w:eastAsia="ru-RU"/>
              </w:rPr>
            </w:pPr>
          </w:p>
        </w:tc>
        <w:tc>
          <w:tcPr>
            <w:tcW w:w="1648" w:type="dxa"/>
            <w:vMerge/>
            <w:tcBorders>
              <w:top w:val="nil"/>
              <w:left w:val="nil"/>
              <w:bottom w:val="nil"/>
              <w:right w:val="single" w:sz="4" w:space="0" w:color="auto"/>
            </w:tcBorders>
            <w:vAlign w:val="center"/>
            <w:hideMark/>
          </w:tcPr>
          <w:p w:rsidR="00361C9E" w:rsidRDefault="00361C9E">
            <w:pPr>
              <w:spacing w:after="0" w:line="240" w:lineRule="auto"/>
              <w:rPr>
                <w:rFonts w:ascii="Arial" w:eastAsia="Times New Roman" w:hAnsi="Arial" w:cs="Arial"/>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r>
    </w:tbl>
    <w:p w:rsidR="00361C9E" w:rsidRDefault="00361C9E" w:rsidP="00361C9E">
      <w:pPr>
        <w:autoSpaceDE w:val="0"/>
        <w:autoSpaceDN w:val="0"/>
        <w:adjustRightInd w:val="0"/>
        <w:spacing w:after="0" w:line="240" w:lineRule="auto"/>
        <w:ind w:firstLine="540"/>
        <w:jc w:val="both"/>
        <w:outlineLvl w:val="0"/>
        <w:rPr>
          <w:rFonts w:ascii="Arial" w:hAnsi="Arial" w:cs="Arial"/>
          <w:sz w:val="24"/>
          <w:szCs w:val="24"/>
          <w:lang w:eastAsia="ru-RU"/>
        </w:rPr>
      </w:pPr>
    </w:p>
    <w:tbl>
      <w:tblPr>
        <w:tblW w:w="15450" w:type="dxa"/>
        <w:tblInd w:w="-5" w:type="dxa"/>
        <w:tblLayout w:type="fixed"/>
        <w:tblCellMar>
          <w:top w:w="102" w:type="dxa"/>
          <w:left w:w="62" w:type="dxa"/>
          <w:bottom w:w="102" w:type="dxa"/>
          <w:right w:w="62" w:type="dxa"/>
        </w:tblCellMar>
        <w:tblLook w:val="04A0" w:firstRow="1" w:lastRow="0" w:firstColumn="1" w:lastColumn="0" w:noHBand="0" w:noVBand="1"/>
      </w:tblPr>
      <w:tblGrid>
        <w:gridCol w:w="1643"/>
        <w:gridCol w:w="1476"/>
        <w:gridCol w:w="1480"/>
        <w:gridCol w:w="2041"/>
        <w:gridCol w:w="2148"/>
        <w:gridCol w:w="1701"/>
        <w:gridCol w:w="1559"/>
        <w:gridCol w:w="1418"/>
        <w:gridCol w:w="1984"/>
      </w:tblGrid>
      <w:tr w:rsidR="00361C9E" w:rsidTr="00361C9E">
        <w:tc>
          <w:tcPr>
            <w:tcW w:w="8789" w:type="dxa"/>
            <w:gridSpan w:val="5"/>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Код бюджетного риска </w:t>
            </w:r>
          </w:p>
        </w:tc>
        <w:tc>
          <w:tcPr>
            <w:tcW w:w="4678" w:type="dxa"/>
            <w:gridSpan w:val="3"/>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Оценка бюджетных рисков </w:t>
            </w:r>
          </w:p>
        </w:tc>
        <w:tc>
          <w:tcPr>
            <w:tcW w:w="1984" w:type="dxa"/>
            <w:vMerge w:val="restart"/>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Указание на необходимость включения операции в карту внутреннего финансового контроля </w:t>
            </w:r>
          </w:p>
        </w:tc>
      </w:tr>
      <w:tr w:rsidR="00361C9E" w:rsidTr="00361C9E">
        <w:tc>
          <w:tcPr>
            <w:tcW w:w="1644"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Наименование внутренней бюджетной процедуры </w:t>
            </w:r>
          </w:p>
        </w:tc>
        <w:tc>
          <w:tcPr>
            <w:tcW w:w="1476"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Наименование процесса </w:t>
            </w:r>
          </w:p>
        </w:tc>
        <w:tc>
          <w:tcPr>
            <w:tcW w:w="148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Наименование операции </w:t>
            </w:r>
          </w:p>
        </w:tc>
        <w:tc>
          <w:tcPr>
            <w:tcW w:w="2041"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Должностное лицо, ответственное за выполнение операции </w:t>
            </w:r>
          </w:p>
        </w:tc>
        <w:tc>
          <w:tcPr>
            <w:tcW w:w="2148"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Наименование бюджетного риска </w:t>
            </w:r>
          </w:p>
        </w:tc>
        <w:tc>
          <w:tcPr>
            <w:tcW w:w="1701"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Критерий "вероятность" </w:t>
            </w:r>
          </w:p>
        </w:tc>
        <w:tc>
          <w:tcPr>
            <w:tcW w:w="1559"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Критерий "степень влияния" </w:t>
            </w:r>
          </w:p>
        </w:tc>
        <w:tc>
          <w:tcPr>
            <w:tcW w:w="1418"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Значимость бюджетного риска </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r>
      <w:tr w:rsidR="00361C9E" w:rsidTr="00361C9E">
        <w:tc>
          <w:tcPr>
            <w:tcW w:w="1644"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1 </w:t>
            </w:r>
          </w:p>
        </w:tc>
        <w:tc>
          <w:tcPr>
            <w:tcW w:w="1476"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2 </w:t>
            </w:r>
          </w:p>
        </w:tc>
        <w:tc>
          <w:tcPr>
            <w:tcW w:w="148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3 </w:t>
            </w:r>
          </w:p>
        </w:tc>
        <w:tc>
          <w:tcPr>
            <w:tcW w:w="2041"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4 </w:t>
            </w:r>
          </w:p>
        </w:tc>
        <w:tc>
          <w:tcPr>
            <w:tcW w:w="2148"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5 </w:t>
            </w:r>
          </w:p>
        </w:tc>
        <w:tc>
          <w:tcPr>
            <w:tcW w:w="1701"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6 </w:t>
            </w:r>
          </w:p>
        </w:tc>
        <w:tc>
          <w:tcPr>
            <w:tcW w:w="1559"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7 </w:t>
            </w:r>
          </w:p>
        </w:tc>
        <w:tc>
          <w:tcPr>
            <w:tcW w:w="1418"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8 </w:t>
            </w:r>
          </w:p>
        </w:tc>
        <w:tc>
          <w:tcPr>
            <w:tcW w:w="1984"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9 </w:t>
            </w:r>
          </w:p>
        </w:tc>
      </w:tr>
      <w:tr w:rsidR="00361C9E" w:rsidTr="00361C9E">
        <w:tc>
          <w:tcPr>
            <w:tcW w:w="1644" w:type="dxa"/>
            <w:tcBorders>
              <w:top w:val="single" w:sz="4" w:space="0" w:color="auto"/>
              <w:left w:val="single" w:sz="4" w:space="0" w:color="auto"/>
              <w:bottom w:val="single" w:sz="4" w:space="0" w:color="auto"/>
              <w:right w:val="single" w:sz="4" w:space="0" w:color="auto"/>
            </w:tcBorders>
          </w:tcPr>
          <w:p w:rsidR="00361C9E" w:rsidRDefault="00361C9E">
            <w:pPr>
              <w:autoSpaceDE w:val="0"/>
              <w:autoSpaceDN w:val="0"/>
              <w:adjustRightInd w:val="0"/>
              <w:spacing w:after="0" w:line="240" w:lineRule="auto"/>
              <w:jc w:val="center"/>
              <w:rPr>
                <w:rFonts w:ascii="Arial" w:hAnsi="Arial" w:cs="Arial"/>
                <w:sz w:val="24"/>
                <w:szCs w:val="24"/>
                <w:lang w:eastAsia="ru-RU"/>
              </w:rPr>
            </w:pPr>
          </w:p>
        </w:tc>
        <w:tc>
          <w:tcPr>
            <w:tcW w:w="1476" w:type="dxa"/>
            <w:tcBorders>
              <w:top w:val="single" w:sz="4" w:space="0" w:color="auto"/>
              <w:left w:val="single" w:sz="4" w:space="0" w:color="auto"/>
              <w:bottom w:val="single" w:sz="4" w:space="0" w:color="auto"/>
              <w:right w:val="single" w:sz="4" w:space="0" w:color="auto"/>
            </w:tcBorders>
          </w:tcPr>
          <w:p w:rsidR="00361C9E" w:rsidRDefault="00361C9E">
            <w:pPr>
              <w:autoSpaceDE w:val="0"/>
              <w:autoSpaceDN w:val="0"/>
              <w:adjustRightInd w:val="0"/>
              <w:spacing w:after="0" w:line="240" w:lineRule="auto"/>
              <w:jc w:val="center"/>
              <w:rPr>
                <w:rFonts w:ascii="Arial" w:hAnsi="Arial" w:cs="Arial"/>
                <w:sz w:val="24"/>
                <w:szCs w:val="24"/>
                <w:lang w:eastAsia="ru-RU"/>
              </w:rPr>
            </w:pPr>
          </w:p>
        </w:tc>
        <w:tc>
          <w:tcPr>
            <w:tcW w:w="1480" w:type="dxa"/>
            <w:tcBorders>
              <w:top w:val="single" w:sz="4" w:space="0" w:color="auto"/>
              <w:left w:val="single" w:sz="4" w:space="0" w:color="auto"/>
              <w:bottom w:val="single" w:sz="4" w:space="0" w:color="auto"/>
              <w:right w:val="single" w:sz="4" w:space="0" w:color="auto"/>
            </w:tcBorders>
          </w:tcPr>
          <w:p w:rsidR="00361C9E" w:rsidRDefault="00361C9E">
            <w:pPr>
              <w:autoSpaceDE w:val="0"/>
              <w:autoSpaceDN w:val="0"/>
              <w:adjustRightInd w:val="0"/>
              <w:spacing w:after="0" w:line="240" w:lineRule="auto"/>
              <w:jc w:val="center"/>
              <w:rPr>
                <w:rFonts w:ascii="Arial" w:hAnsi="Arial" w:cs="Arial"/>
                <w:sz w:val="24"/>
                <w:szCs w:val="24"/>
                <w:lang w:eastAsia="ru-RU"/>
              </w:rPr>
            </w:pPr>
          </w:p>
        </w:tc>
        <w:tc>
          <w:tcPr>
            <w:tcW w:w="2041" w:type="dxa"/>
            <w:tcBorders>
              <w:top w:val="single" w:sz="4" w:space="0" w:color="auto"/>
              <w:left w:val="single" w:sz="4" w:space="0" w:color="auto"/>
              <w:bottom w:val="single" w:sz="4" w:space="0" w:color="auto"/>
              <w:right w:val="single" w:sz="4" w:space="0" w:color="auto"/>
            </w:tcBorders>
          </w:tcPr>
          <w:p w:rsidR="00361C9E" w:rsidRDefault="00361C9E">
            <w:pPr>
              <w:autoSpaceDE w:val="0"/>
              <w:autoSpaceDN w:val="0"/>
              <w:adjustRightInd w:val="0"/>
              <w:spacing w:after="0" w:line="240" w:lineRule="auto"/>
              <w:jc w:val="center"/>
              <w:rPr>
                <w:rFonts w:ascii="Arial" w:hAnsi="Arial" w:cs="Arial"/>
                <w:sz w:val="24"/>
                <w:szCs w:val="24"/>
                <w:lang w:eastAsia="ru-RU"/>
              </w:rPr>
            </w:pPr>
          </w:p>
        </w:tc>
        <w:tc>
          <w:tcPr>
            <w:tcW w:w="2148" w:type="dxa"/>
            <w:tcBorders>
              <w:top w:val="single" w:sz="4" w:space="0" w:color="auto"/>
              <w:left w:val="single" w:sz="4" w:space="0" w:color="auto"/>
              <w:bottom w:val="single" w:sz="4" w:space="0" w:color="auto"/>
              <w:right w:val="single" w:sz="4" w:space="0" w:color="auto"/>
            </w:tcBorders>
          </w:tcPr>
          <w:p w:rsidR="00361C9E" w:rsidRDefault="00361C9E">
            <w:pPr>
              <w:autoSpaceDE w:val="0"/>
              <w:autoSpaceDN w:val="0"/>
              <w:adjustRightInd w:val="0"/>
              <w:spacing w:after="0" w:line="240" w:lineRule="auto"/>
              <w:jc w:val="center"/>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361C9E" w:rsidRDefault="00361C9E">
            <w:pPr>
              <w:autoSpaceDE w:val="0"/>
              <w:autoSpaceDN w:val="0"/>
              <w:adjustRightInd w:val="0"/>
              <w:spacing w:after="0" w:line="240" w:lineRule="auto"/>
              <w:jc w:val="center"/>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361C9E" w:rsidRDefault="00361C9E">
            <w:pPr>
              <w:autoSpaceDE w:val="0"/>
              <w:autoSpaceDN w:val="0"/>
              <w:adjustRightInd w:val="0"/>
              <w:spacing w:after="0" w:line="240" w:lineRule="auto"/>
              <w:jc w:val="cente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361C9E" w:rsidRDefault="00361C9E">
            <w:pPr>
              <w:autoSpaceDE w:val="0"/>
              <w:autoSpaceDN w:val="0"/>
              <w:adjustRightInd w:val="0"/>
              <w:spacing w:after="0" w:line="240" w:lineRule="auto"/>
              <w:jc w:val="center"/>
              <w:rPr>
                <w:rFonts w:ascii="Arial" w:hAnsi="Arial" w:cs="Arial"/>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361C9E" w:rsidRDefault="00361C9E">
            <w:pPr>
              <w:autoSpaceDE w:val="0"/>
              <w:autoSpaceDN w:val="0"/>
              <w:adjustRightInd w:val="0"/>
              <w:spacing w:after="0" w:line="240" w:lineRule="auto"/>
              <w:jc w:val="center"/>
              <w:rPr>
                <w:rFonts w:ascii="Arial" w:hAnsi="Arial" w:cs="Arial"/>
                <w:sz w:val="24"/>
                <w:szCs w:val="24"/>
                <w:lang w:eastAsia="ru-RU"/>
              </w:rPr>
            </w:pPr>
          </w:p>
        </w:tc>
      </w:tr>
    </w:tbl>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160" w:lineRule="atLeast"/>
        <w:rPr>
          <w:rFonts w:ascii="Arial" w:eastAsia="Times New Roman" w:hAnsi="Arial" w:cs="Arial"/>
          <w:sz w:val="24"/>
          <w:szCs w:val="24"/>
          <w:lang w:eastAsia="ru-RU"/>
        </w:rPr>
      </w:pPr>
      <w:r>
        <w:rPr>
          <w:rFonts w:ascii="Arial" w:eastAsia="Times New Roman" w:hAnsi="Arial" w:cs="Arial"/>
          <w:sz w:val="24"/>
          <w:szCs w:val="24"/>
          <w:lang w:eastAsia="ru-RU"/>
        </w:rPr>
        <w:t>Руководитель структурного подразделения            _______________________     ______________     _________________________</w:t>
      </w:r>
    </w:p>
    <w:p w:rsidR="00361C9E" w:rsidRDefault="00361C9E" w:rsidP="00361C9E">
      <w:pPr>
        <w:widowControl w:val="0"/>
        <w:autoSpaceDE w:val="0"/>
        <w:autoSpaceDN w:val="0"/>
        <w:adjustRightInd w:val="0"/>
        <w:spacing w:after="0" w:line="160" w:lineRule="atLeast"/>
        <w:rPr>
          <w:rFonts w:ascii="Arial" w:eastAsia="Times New Roman" w:hAnsi="Arial" w:cs="Arial"/>
          <w:sz w:val="24"/>
          <w:szCs w:val="24"/>
          <w:lang w:eastAsia="ru-RU"/>
        </w:rPr>
      </w:pPr>
      <w:r>
        <w:rPr>
          <w:rFonts w:ascii="Arial" w:eastAsia="Times New Roman" w:hAnsi="Arial" w:cs="Arial"/>
          <w:sz w:val="24"/>
          <w:szCs w:val="24"/>
          <w:lang w:eastAsia="ru-RU"/>
        </w:rPr>
        <w:t xml:space="preserve">                                                                                                                       (должность)                                 (подпись)          </w:t>
      </w:r>
      <w:r>
        <w:rPr>
          <w:rFonts w:ascii="Arial" w:eastAsia="Times New Roman" w:hAnsi="Arial" w:cs="Arial"/>
          <w:sz w:val="24"/>
          <w:szCs w:val="24"/>
          <w:lang w:eastAsia="ru-RU"/>
        </w:rPr>
        <w:tab/>
        <w:t>(расшифровка подписи)</w:t>
      </w: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 ___________________ 20___ г.</w:t>
      </w:r>
    </w:p>
    <w:p w:rsidR="00361C9E" w:rsidRDefault="00361C9E" w:rsidP="00361C9E">
      <w:pPr>
        <w:widowControl w:val="0"/>
        <w:autoSpaceDE w:val="0"/>
        <w:autoSpaceDN w:val="0"/>
        <w:adjustRightInd w:val="0"/>
        <w:spacing w:after="0" w:line="240" w:lineRule="auto"/>
        <w:jc w:val="both"/>
        <w:rPr>
          <w:rFonts w:ascii="Arial" w:eastAsia="Times New Roman" w:hAnsi="Arial" w:cs="Arial"/>
          <w:sz w:val="24"/>
          <w:szCs w:val="24"/>
          <w:lang w:eastAsia="ru-RU"/>
        </w:rPr>
      </w:pPr>
      <w:bookmarkStart w:id="32" w:name="sub_12010"/>
    </w:p>
    <w:bookmarkEnd w:id="31"/>
    <w:p w:rsidR="00361C9E" w:rsidRDefault="00361C9E" w:rsidP="00361C9E">
      <w:pPr>
        <w:widowControl w:val="0"/>
        <w:autoSpaceDE w:val="0"/>
        <w:autoSpaceDN w:val="0"/>
        <w:adjustRightInd w:val="0"/>
        <w:spacing w:after="0" w:line="240" w:lineRule="auto"/>
        <w:jc w:val="both"/>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jc w:val="both"/>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Приложение № 3</w:t>
      </w:r>
    </w:p>
    <w:p w:rsidR="00361C9E" w:rsidRDefault="00361C9E" w:rsidP="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финансового контроля </w:t>
      </w:r>
      <w:proofErr w:type="gramStart"/>
      <w:r>
        <w:rPr>
          <w:rFonts w:ascii="Arial" w:eastAsia="Times New Roman" w:hAnsi="Arial" w:cs="Arial"/>
          <w:sz w:val="24"/>
          <w:szCs w:val="24"/>
          <w:lang w:eastAsia="ru-RU"/>
        </w:rPr>
        <w:t>главными</w:t>
      </w:r>
      <w:proofErr w:type="gramEnd"/>
      <w:r>
        <w:rPr>
          <w:rFonts w:ascii="Arial" w:eastAsia="Times New Roman" w:hAnsi="Arial" w:cs="Arial"/>
          <w:sz w:val="24"/>
          <w:szCs w:val="24"/>
          <w:lang w:eastAsia="ru-RU"/>
        </w:rPr>
        <w:t xml:space="preserve"> </w:t>
      </w:r>
    </w:p>
    <w:p w:rsidR="00361C9E" w:rsidRDefault="00361C9E" w:rsidP="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администраторами  бюджетных средств городского округа Люберцы</w:t>
      </w:r>
    </w:p>
    <w:p w:rsidR="00361C9E" w:rsidRDefault="00361C9E" w:rsidP="00361C9E">
      <w:pPr>
        <w:keepNext/>
        <w:keepLines/>
        <w:widowControl w:val="0"/>
        <w:autoSpaceDE w:val="0"/>
        <w:autoSpaceDN w:val="0"/>
        <w:adjustRightInd w:val="0"/>
        <w:spacing w:after="0" w:line="240" w:lineRule="auto"/>
        <w:jc w:val="center"/>
        <w:outlineLvl w:val="0"/>
        <w:rPr>
          <w:rFonts w:ascii="Arial" w:eastAsia="Times New Roman" w:hAnsi="Arial" w:cs="Arial"/>
          <w:bCs/>
          <w:sz w:val="24"/>
          <w:szCs w:val="24"/>
          <w:lang w:eastAsia="ru-RU"/>
        </w:rPr>
      </w:pPr>
      <w:bookmarkStart w:id="33" w:name="_Hlk515527077"/>
    </w:p>
    <w:p w:rsidR="00361C9E" w:rsidRDefault="00361C9E" w:rsidP="00361C9E">
      <w:pPr>
        <w:keepNext/>
        <w:keepLines/>
        <w:widowControl w:val="0"/>
        <w:autoSpaceDE w:val="0"/>
        <w:autoSpaceDN w:val="0"/>
        <w:adjustRightInd w:val="0"/>
        <w:spacing w:after="0" w:line="240" w:lineRule="auto"/>
        <w:jc w:val="center"/>
        <w:outlineLvl w:val="0"/>
        <w:rPr>
          <w:rFonts w:ascii="Arial" w:eastAsia="Times New Roman" w:hAnsi="Arial" w:cs="Arial"/>
          <w:bCs/>
          <w:sz w:val="24"/>
          <w:szCs w:val="24"/>
          <w:lang w:eastAsia="ru-RU"/>
        </w:rPr>
      </w:pPr>
      <w:r>
        <w:rPr>
          <w:rFonts w:ascii="Arial" w:eastAsia="Times New Roman" w:hAnsi="Arial" w:cs="Arial"/>
          <w:bCs/>
          <w:sz w:val="24"/>
          <w:szCs w:val="24"/>
          <w:lang w:eastAsia="ru-RU"/>
        </w:rPr>
        <w:t>Журнал</w:t>
      </w:r>
      <w:r>
        <w:rPr>
          <w:rFonts w:ascii="Arial" w:eastAsia="Times New Roman" w:hAnsi="Arial" w:cs="Arial"/>
          <w:bCs/>
          <w:sz w:val="24"/>
          <w:szCs w:val="24"/>
          <w:lang w:eastAsia="ru-RU"/>
        </w:rPr>
        <w:br/>
        <w:t>учета результатов внутреннего финансового контроля</w:t>
      </w: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tbl>
      <w:tblPr>
        <w:tblW w:w="1537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085"/>
        <w:gridCol w:w="7367"/>
        <w:gridCol w:w="1660"/>
        <w:gridCol w:w="1200"/>
        <w:gridCol w:w="63"/>
      </w:tblGrid>
      <w:tr w:rsidR="00361C9E" w:rsidTr="00361C9E">
        <w:trPr>
          <w:gridAfter w:val="1"/>
          <w:wAfter w:w="63" w:type="dxa"/>
        </w:trPr>
        <w:tc>
          <w:tcPr>
            <w:tcW w:w="12453" w:type="dxa"/>
            <w:gridSpan w:val="2"/>
            <w:tcBorders>
              <w:top w:val="nil"/>
              <w:left w:val="nil"/>
              <w:bottom w:val="nil"/>
              <w:right w:val="nil"/>
            </w:tcBorders>
            <w:vAlign w:val="center"/>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за ______________ год</w:t>
            </w:r>
          </w:p>
        </w:tc>
        <w:tc>
          <w:tcPr>
            <w:tcW w:w="1660" w:type="dxa"/>
            <w:tcBorders>
              <w:top w:val="nil"/>
              <w:left w:val="nil"/>
              <w:bottom w:val="nil"/>
              <w:right w:val="single" w:sz="4" w:space="0" w:color="auto"/>
            </w:tcBorders>
            <w:vAlign w:val="center"/>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vAlign w:val="center"/>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Коды</w:t>
            </w:r>
          </w:p>
        </w:tc>
      </w:tr>
      <w:tr w:rsidR="00361C9E" w:rsidTr="00361C9E">
        <w:trPr>
          <w:gridAfter w:val="1"/>
          <w:wAfter w:w="63" w:type="dxa"/>
        </w:trPr>
        <w:tc>
          <w:tcPr>
            <w:tcW w:w="12453" w:type="dxa"/>
            <w:gridSpan w:val="2"/>
            <w:tcBorders>
              <w:top w:val="nil"/>
              <w:left w:val="nil"/>
              <w:bottom w:val="nil"/>
              <w:right w:val="nil"/>
            </w:tcBorders>
            <w:vAlign w:val="center"/>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660" w:type="dxa"/>
            <w:tcBorders>
              <w:top w:val="nil"/>
              <w:left w:val="nil"/>
              <w:bottom w:val="nil"/>
              <w:right w:val="single" w:sz="4" w:space="0" w:color="auto"/>
            </w:tcBorders>
            <w:vAlign w:val="bottom"/>
            <w:hideMark/>
          </w:tcPr>
          <w:p w:rsidR="00361C9E" w:rsidRDefault="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Дата</w:t>
            </w:r>
          </w:p>
        </w:tc>
        <w:tc>
          <w:tcPr>
            <w:tcW w:w="1200" w:type="dxa"/>
            <w:tcBorders>
              <w:top w:val="single" w:sz="4" w:space="0" w:color="auto"/>
              <w:left w:val="single" w:sz="4" w:space="0" w:color="auto"/>
              <w:bottom w:val="single" w:sz="4" w:space="0" w:color="auto"/>
              <w:right w:val="single" w:sz="4" w:space="0" w:color="auto"/>
            </w:tcBorders>
            <w:vAlign w:val="bottom"/>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361C9E" w:rsidTr="00361C9E">
        <w:trPr>
          <w:gridAfter w:val="1"/>
          <w:wAfter w:w="63" w:type="dxa"/>
        </w:trPr>
        <w:tc>
          <w:tcPr>
            <w:tcW w:w="5086" w:type="dxa"/>
            <w:tcBorders>
              <w:top w:val="nil"/>
              <w:left w:val="nil"/>
              <w:bottom w:val="nil"/>
              <w:right w:val="nil"/>
            </w:tcBorders>
            <w:vAlign w:val="bottom"/>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Наименование главного администратора бюджетных средств</w:t>
            </w:r>
          </w:p>
        </w:tc>
        <w:tc>
          <w:tcPr>
            <w:tcW w:w="7367" w:type="dxa"/>
            <w:tcBorders>
              <w:top w:val="nil"/>
              <w:left w:val="nil"/>
              <w:bottom w:val="nil"/>
              <w:right w:val="nil"/>
            </w:tcBorders>
            <w:vAlign w:val="bottom"/>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hideMark/>
          </w:tcPr>
          <w:p w:rsidR="00361C9E" w:rsidRDefault="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Глава по </w:t>
            </w:r>
            <w:hyperlink r:id="rId14" w:history="1">
              <w:r>
                <w:rPr>
                  <w:rStyle w:val="a3"/>
                  <w:rFonts w:ascii="Arial" w:hAnsi="Arial" w:cs="Arial"/>
                  <w:color w:val="auto"/>
                  <w:sz w:val="24"/>
                  <w:szCs w:val="24"/>
                </w:rPr>
                <w:t>БК</w:t>
              </w:r>
            </w:hyperlink>
          </w:p>
        </w:tc>
        <w:tc>
          <w:tcPr>
            <w:tcW w:w="1200" w:type="dxa"/>
            <w:tcBorders>
              <w:top w:val="single" w:sz="4" w:space="0" w:color="auto"/>
              <w:left w:val="single" w:sz="4" w:space="0" w:color="auto"/>
              <w:bottom w:val="single" w:sz="4" w:space="0" w:color="auto"/>
              <w:right w:val="single" w:sz="4" w:space="0" w:color="auto"/>
            </w:tcBorders>
            <w:vAlign w:val="bottom"/>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361C9E" w:rsidTr="00361C9E">
        <w:trPr>
          <w:gridAfter w:val="1"/>
          <w:wAfter w:w="63" w:type="dxa"/>
        </w:trPr>
        <w:tc>
          <w:tcPr>
            <w:tcW w:w="5086" w:type="dxa"/>
            <w:tcBorders>
              <w:top w:val="nil"/>
              <w:left w:val="nil"/>
              <w:bottom w:val="nil"/>
              <w:right w:val="nil"/>
            </w:tcBorders>
            <w:vAlign w:val="bottom"/>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Наименование бюджета</w:t>
            </w:r>
          </w:p>
        </w:tc>
        <w:tc>
          <w:tcPr>
            <w:tcW w:w="7367" w:type="dxa"/>
            <w:tcBorders>
              <w:top w:val="nil"/>
              <w:left w:val="nil"/>
              <w:bottom w:val="nil"/>
              <w:right w:val="nil"/>
            </w:tcBorders>
            <w:vAlign w:val="bottom"/>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hideMark/>
          </w:tcPr>
          <w:p w:rsidR="00361C9E" w:rsidRDefault="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по </w:t>
            </w:r>
            <w:hyperlink r:id="rId15" w:history="1">
              <w:r>
                <w:rPr>
                  <w:rStyle w:val="a3"/>
                  <w:rFonts w:ascii="Arial" w:hAnsi="Arial" w:cs="Arial"/>
                  <w:color w:val="auto"/>
                  <w:sz w:val="24"/>
                  <w:szCs w:val="24"/>
                </w:rPr>
                <w:t>ОКТМО</w:t>
              </w:r>
            </w:hyperlink>
          </w:p>
        </w:tc>
        <w:tc>
          <w:tcPr>
            <w:tcW w:w="1200" w:type="dxa"/>
            <w:tcBorders>
              <w:top w:val="single" w:sz="4" w:space="0" w:color="auto"/>
              <w:left w:val="single" w:sz="4" w:space="0" w:color="auto"/>
              <w:bottom w:val="single" w:sz="4" w:space="0" w:color="auto"/>
              <w:right w:val="single" w:sz="4" w:space="0" w:color="auto"/>
            </w:tcBorders>
            <w:vAlign w:val="bottom"/>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361C9E" w:rsidTr="00361C9E">
        <w:trPr>
          <w:gridAfter w:val="1"/>
          <w:wAfter w:w="63" w:type="dxa"/>
        </w:trPr>
        <w:tc>
          <w:tcPr>
            <w:tcW w:w="5086" w:type="dxa"/>
            <w:tcBorders>
              <w:top w:val="nil"/>
              <w:left w:val="nil"/>
              <w:bottom w:val="nil"/>
              <w:right w:val="nil"/>
            </w:tcBorders>
            <w:vAlign w:val="bottom"/>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Наименование подразделения, ответственного за выполнение внутренних бюджетных процедур</w:t>
            </w:r>
          </w:p>
        </w:tc>
        <w:tc>
          <w:tcPr>
            <w:tcW w:w="7367" w:type="dxa"/>
            <w:tcBorders>
              <w:top w:val="nil"/>
              <w:left w:val="nil"/>
              <w:bottom w:val="nil"/>
              <w:right w:val="nil"/>
            </w:tcBorders>
            <w:vAlign w:val="bottom"/>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vAlign w:val="bottom"/>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bookmarkEnd w:id="33"/>
      <w:tr w:rsidR="00361C9E" w:rsidTr="00361C9E">
        <w:trPr>
          <w:gridAfter w:val="1"/>
          <w:wAfter w:w="63" w:type="dxa"/>
          <w:trHeight w:val="630"/>
        </w:trPr>
        <w:tc>
          <w:tcPr>
            <w:tcW w:w="12453" w:type="dxa"/>
            <w:gridSpan w:val="2"/>
            <w:tcBorders>
              <w:top w:val="nil"/>
              <w:left w:val="nil"/>
              <w:bottom w:val="nil"/>
              <w:right w:val="nil"/>
            </w:tcBorders>
            <w:vAlign w:val="bottom"/>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660" w:type="dxa"/>
            <w:tcBorders>
              <w:top w:val="nil"/>
              <w:left w:val="nil"/>
              <w:bottom w:val="nil"/>
              <w:right w:val="single" w:sz="4" w:space="0" w:color="auto"/>
            </w:tcBorders>
            <w:vAlign w:val="center"/>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vAlign w:val="center"/>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361C9E" w:rsidTr="00361C9E">
        <w:tc>
          <w:tcPr>
            <w:tcW w:w="15371" w:type="dxa"/>
            <w:gridSpan w:val="5"/>
            <w:tcBorders>
              <w:top w:val="single" w:sz="4" w:space="0" w:color="auto"/>
              <w:left w:val="nil"/>
              <w:bottom w:val="single" w:sz="4" w:space="0" w:color="auto"/>
              <w:right w:val="nil"/>
            </w:tcBorders>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b/>
                <w:bCs/>
                <w:color w:val="26282F"/>
                <w:sz w:val="24"/>
                <w:szCs w:val="24"/>
                <w:lang w:eastAsia="ru-RU"/>
              </w:rPr>
              <w:t>I.</w:t>
            </w:r>
          </w:p>
        </w:tc>
      </w:tr>
      <w:tr w:rsidR="00361C9E" w:rsidTr="00361C9E">
        <w:tc>
          <w:tcPr>
            <w:tcW w:w="15371" w:type="dxa"/>
            <w:gridSpan w:val="5"/>
            <w:tcBorders>
              <w:top w:val="single" w:sz="4" w:space="0" w:color="auto"/>
              <w:left w:val="nil"/>
              <w:bottom w:val="single" w:sz="4" w:space="0" w:color="auto"/>
              <w:right w:val="nil"/>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(наименование внутренней бюджетной процедуры)</w:t>
            </w:r>
          </w:p>
        </w:tc>
      </w:tr>
    </w:tbl>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tbl>
      <w:tblPr>
        <w:tblW w:w="0" w:type="auto"/>
        <w:tblInd w:w="-5" w:type="dxa"/>
        <w:tblLayout w:type="fixed"/>
        <w:tblCellMar>
          <w:top w:w="102" w:type="dxa"/>
          <w:left w:w="62" w:type="dxa"/>
          <w:bottom w:w="102" w:type="dxa"/>
          <w:right w:w="62" w:type="dxa"/>
        </w:tblCellMar>
        <w:tblLook w:val="04A0" w:firstRow="1" w:lastRow="0" w:firstColumn="1" w:lastColumn="0" w:noHBand="0" w:noVBand="1"/>
      </w:tblPr>
      <w:tblGrid>
        <w:gridCol w:w="924"/>
        <w:gridCol w:w="1577"/>
        <w:gridCol w:w="1465"/>
        <w:gridCol w:w="1483"/>
        <w:gridCol w:w="1627"/>
        <w:gridCol w:w="1627"/>
        <w:gridCol w:w="1771"/>
        <w:gridCol w:w="1490"/>
        <w:gridCol w:w="1786"/>
        <w:gridCol w:w="1256"/>
      </w:tblGrid>
      <w:tr w:rsidR="00361C9E" w:rsidTr="00361C9E">
        <w:tc>
          <w:tcPr>
            <w:tcW w:w="924" w:type="dxa"/>
            <w:vMerge w:val="restart"/>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Дата </w:t>
            </w:r>
          </w:p>
        </w:tc>
        <w:tc>
          <w:tcPr>
            <w:tcW w:w="6152" w:type="dxa"/>
            <w:gridSpan w:val="4"/>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Информация о коде бюджетного риска, содержащаяся в карте внутреннего финансового контроля </w:t>
            </w:r>
          </w:p>
        </w:tc>
        <w:tc>
          <w:tcPr>
            <w:tcW w:w="1627" w:type="dxa"/>
            <w:vMerge w:val="restart"/>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Должностное лицо, осуществляющее контрольное действие </w:t>
            </w:r>
          </w:p>
        </w:tc>
        <w:tc>
          <w:tcPr>
            <w:tcW w:w="1771" w:type="dxa"/>
            <w:vMerge w:val="restart"/>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Выявленные недостатки и (или) нарушения </w:t>
            </w:r>
          </w:p>
        </w:tc>
        <w:tc>
          <w:tcPr>
            <w:tcW w:w="1490" w:type="dxa"/>
            <w:vMerge w:val="restart"/>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Сведения о причинах возникновения недостатков (нарушений) </w:t>
            </w:r>
          </w:p>
        </w:tc>
        <w:tc>
          <w:tcPr>
            <w:tcW w:w="1786" w:type="dxa"/>
            <w:vMerge w:val="restart"/>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Предлагаемые меры по устранению недостатков (нарушений), причин их возникновения </w:t>
            </w:r>
          </w:p>
        </w:tc>
        <w:tc>
          <w:tcPr>
            <w:tcW w:w="1256" w:type="dxa"/>
            <w:vMerge w:val="restart"/>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Отметка об устранении </w:t>
            </w:r>
          </w:p>
        </w:tc>
      </w:tr>
      <w:tr w:rsidR="00361C9E" w:rsidTr="00361C9E">
        <w:tc>
          <w:tcPr>
            <w:tcW w:w="924"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c>
          <w:tcPr>
            <w:tcW w:w="157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Наименование внутренней бюджетной процедуры </w:t>
            </w:r>
          </w:p>
        </w:tc>
        <w:tc>
          <w:tcPr>
            <w:tcW w:w="1465"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Наименование процесса </w:t>
            </w:r>
          </w:p>
        </w:tc>
        <w:tc>
          <w:tcPr>
            <w:tcW w:w="1483"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Наименование операции </w:t>
            </w:r>
          </w:p>
        </w:tc>
        <w:tc>
          <w:tcPr>
            <w:tcW w:w="162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Должностное лицо, ответственное за выполнение операции </w:t>
            </w:r>
          </w:p>
        </w:tc>
        <w:tc>
          <w:tcPr>
            <w:tcW w:w="1627"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r>
      <w:tr w:rsidR="00361C9E" w:rsidTr="00361C9E">
        <w:tc>
          <w:tcPr>
            <w:tcW w:w="924"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1 </w:t>
            </w:r>
          </w:p>
        </w:tc>
        <w:tc>
          <w:tcPr>
            <w:tcW w:w="157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2 </w:t>
            </w:r>
          </w:p>
        </w:tc>
        <w:tc>
          <w:tcPr>
            <w:tcW w:w="1465"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3 </w:t>
            </w:r>
          </w:p>
        </w:tc>
        <w:tc>
          <w:tcPr>
            <w:tcW w:w="1483"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4 </w:t>
            </w:r>
          </w:p>
        </w:tc>
        <w:tc>
          <w:tcPr>
            <w:tcW w:w="162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5 </w:t>
            </w:r>
          </w:p>
        </w:tc>
        <w:tc>
          <w:tcPr>
            <w:tcW w:w="162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6 </w:t>
            </w:r>
          </w:p>
        </w:tc>
        <w:tc>
          <w:tcPr>
            <w:tcW w:w="1771"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7 </w:t>
            </w:r>
          </w:p>
        </w:tc>
        <w:tc>
          <w:tcPr>
            <w:tcW w:w="149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8 </w:t>
            </w:r>
          </w:p>
        </w:tc>
        <w:tc>
          <w:tcPr>
            <w:tcW w:w="1786"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9 </w:t>
            </w:r>
          </w:p>
        </w:tc>
        <w:tc>
          <w:tcPr>
            <w:tcW w:w="1256"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10 </w:t>
            </w:r>
          </w:p>
        </w:tc>
      </w:tr>
    </w:tbl>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lastRenderedPageBreak/>
        <w:t>В настоящем Журнале пронумеровано и прошнуровано __________________ листов.</w:t>
      </w: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Главный бухгалтер                                                                                 _______________________               ______________          _______________________</w:t>
      </w: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t xml:space="preserve">                                          (должность)                             (подпись)                 (расшифровка подписи)</w:t>
      </w: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 _____________________ 20___ г.</w:t>
      </w: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Приложение № 2 </w:t>
      </w:r>
    </w:p>
    <w:p w:rsidR="00361C9E" w:rsidRDefault="00361C9E" w:rsidP="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финансового контроля </w:t>
      </w:r>
      <w:proofErr w:type="gramStart"/>
      <w:r>
        <w:rPr>
          <w:rFonts w:ascii="Arial" w:eastAsia="Times New Roman" w:hAnsi="Arial" w:cs="Arial"/>
          <w:sz w:val="24"/>
          <w:szCs w:val="24"/>
          <w:lang w:eastAsia="ru-RU"/>
        </w:rPr>
        <w:t>главными</w:t>
      </w:r>
      <w:proofErr w:type="gramEnd"/>
    </w:p>
    <w:p w:rsidR="00361C9E" w:rsidRDefault="00361C9E" w:rsidP="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администраторами  бюджетных средств городского округа Люберцы</w:t>
      </w:r>
    </w:p>
    <w:p w:rsidR="00361C9E" w:rsidRDefault="00361C9E" w:rsidP="00361C9E">
      <w:pPr>
        <w:spacing w:after="0" w:line="240" w:lineRule="auto"/>
        <w:jc w:val="right"/>
        <w:rPr>
          <w:rFonts w:ascii="Arial" w:hAnsi="Arial" w:cs="Arial"/>
          <w:sz w:val="24"/>
          <w:szCs w:val="24"/>
        </w:rPr>
      </w:pPr>
    </w:p>
    <w:p w:rsidR="00361C9E" w:rsidRDefault="00361C9E" w:rsidP="00361C9E">
      <w:pPr>
        <w:keepNext/>
        <w:keepLines/>
        <w:widowControl w:val="0"/>
        <w:autoSpaceDE w:val="0"/>
        <w:autoSpaceDN w:val="0"/>
        <w:adjustRightInd w:val="0"/>
        <w:spacing w:after="0" w:line="240" w:lineRule="auto"/>
        <w:jc w:val="center"/>
        <w:outlineLvl w:val="0"/>
        <w:rPr>
          <w:rFonts w:ascii="Arial" w:eastAsia="Times New Roman" w:hAnsi="Arial" w:cs="Arial"/>
          <w:bCs/>
          <w:sz w:val="24"/>
          <w:szCs w:val="24"/>
          <w:lang w:eastAsia="ru-RU"/>
        </w:rPr>
      </w:pPr>
      <w:r>
        <w:rPr>
          <w:rFonts w:ascii="Arial" w:eastAsia="Times New Roman" w:hAnsi="Arial" w:cs="Arial"/>
          <w:bCs/>
          <w:sz w:val="24"/>
          <w:szCs w:val="24"/>
          <w:lang w:eastAsia="ru-RU"/>
        </w:rPr>
        <w:t xml:space="preserve">                  Карта внутреннего финансового контроля</w:t>
      </w:r>
    </w:p>
    <w:p w:rsidR="00361C9E" w:rsidRDefault="00361C9E" w:rsidP="00361C9E">
      <w:pPr>
        <w:spacing w:after="0" w:line="240" w:lineRule="auto"/>
        <w:jc w:val="both"/>
        <w:outlineLvl w:val="0"/>
        <w:rPr>
          <w:rFonts w:ascii="Arial" w:hAnsi="Arial" w:cs="Arial"/>
          <w:sz w:val="24"/>
          <w:szCs w:val="24"/>
        </w:rPr>
      </w:pPr>
      <w:r>
        <w:rPr>
          <w:rFonts w:ascii="Arial" w:hAnsi="Arial" w:cs="Arial"/>
          <w:sz w:val="24"/>
          <w:szCs w:val="24"/>
        </w:rPr>
        <w:t xml:space="preserve">                                                                                                                 на _______ год</w:t>
      </w:r>
    </w:p>
    <w:p w:rsidR="00361C9E" w:rsidRDefault="00361C9E" w:rsidP="00361C9E">
      <w:pPr>
        <w:spacing w:after="0" w:line="240" w:lineRule="auto"/>
        <w:jc w:val="both"/>
        <w:outlineLvl w:val="0"/>
        <w:rPr>
          <w:rFonts w:ascii="Arial" w:hAnsi="Arial" w:cs="Arial"/>
          <w:sz w:val="24"/>
          <w:szCs w:val="24"/>
        </w:rPr>
      </w:pPr>
    </w:p>
    <w:tbl>
      <w:tblPr>
        <w:tblW w:w="15165" w:type="dxa"/>
        <w:tblLayout w:type="fixed"/>
        <w:tblCellMar>
          <w:top w:w="102" w:type="dxa"/>
          <w:left w:w="62" w:type="dxa"/>
          <w:bottom w:w="102" w:type="dxa"/>
          <w:right w:w="62" w:type="dxa"/>
        </w:tblCellMar>
        <w:tblLook w:val="04A0" w:firstRow="1" w:lastRow="0" w:firstColumn="1" w:lastColumn="0" w:noHBand="0" w:noVBand="1"/>
      </w:tblPr>
      <w:tblGrid>
        <w:gridCol w:w="61"/>
        <w:gridCol w:w="1355"/>
        <w:gridCol w:w="1416"/>
        <w:gridCol w:w="1418"/>
        <w:gridCol w:w="1984"/>
        <w:gridCol w:w="198"/>
        <w:gridCol w:w="1220"/>
        <w:gridCol w:w="1843"/>
        <w:gridCol w:w="992"/>
        <w:gridCol w:w="868"/>
        <w:gridCol w:w="408"/>
        <w:gridCol w:w="1134"/>
        <w:gridCol w:w="548"/>
        <w:gridCol w:w="1720"/>
      </w:tblGrid>
      <w:tr w:rsidR="00361C9E" w:rsidTr="00361C9E">
        <w:trPr>
          <w:gridBefore w:val="1"/>
          <w:wBefore w:w="62" w:type="dxa"/>
          <w:trHeight w:val="252"/>
        </w:trPr>
        <w:tc>
          <w:tcPr>
            <w:tcW w:w="11296" w:type="dxa"/>
            <w:gridSpan w:val="9"/>
          </w:tcPr>
          <w:p w:rsidR="00361C9E" w:rsidRDefault="00361C9E">
            <w:pPr>
              <w:spacing w:after="0" w:line="240" w:lineRule="auto"/>
              <w:rPr>
                <w:rFonts w:ascii="Arial" w:hAnsi="Arial" w:cs="Arial"/>
                <w:sz w:val="24"/>
                <w:szCs w:val="24"/>
              </w:rPr>
            </w:pPr>
          </w:p>
        </w:tc>
        <w:tc>
          <w:tcPr>
            <w:tcW w:w="2090" w:type="dxa"/>
            <w:gridSpan w:val="3"/>
            <w:tcBorders>
              <w:top w:val="nil"/>
              <w:left w:val="nil"/>
              <w:bottom w:val="nil"/>
              <w:right w:val="single" w:sz="4" w:space="0" w:color="auto"/>
            </w:tcBorders>
          </w:tcPr>
          <w:p w:rsidR="00361C9E" w:rsidRDefault="00361C9E">
            <w:pPr>
              <w:spacing w:after="0" w:line="240" w:lineRule="auto"/>
              <w:rPr>
                <w:rFonts w:ascii="Arial" w:hAnsi="Arial" w:cs="Arial"/>
                <w:sz w:val="24"/>
                <w:szCs w:val="24"/>
              </w:rPr>
            </w:pPr>
          </w:p>
        </w:tc>
        <w:tc>
          <w:tcPr>
            <w:tcW w:w="1720" w:type="dxa"/>
            <w:tcBorders>
              <w:top w:val="single" w:sz="4" w:space="0" w:color="auto"/>
              <w:left w:val="single" w:sz="4" w:space="0" w:color="auto"/>
              <w:bottom w:val="single" w:sz="4" w:space="0" w:color="auto"/>
              <w:right w:val="single" w:sz="4" w:space="0" w:color="auto"/>
            </w:tcBorders>
            <w:hideMark/>
          </w:tcPr>
          <w:p w:rsidR="00361C9E" w:rsidRDefault="00361C9E">
            <w:pPr>
              <w:spacing w:after="0" w:line="240" w:lineRule="auto"/>
              <w:jc w:val="center"/>
              <w:rPr>
                <w:rFonts w:ascii="Arial" w:hAnsi="Arial" w:cs="Arial"/>
                <w:sz w:val="24"/>
                <w:szCs w:val="24"/>
              </w:rPr>
            </w:pPr>
            <w:r>
              <w:rPr>
                <w:rFonts w:ascii="Arial" w:hAnsi="Arial" w:cs="Arial"/>
                <w:sz w:val="24"/>
                <w:szCs w:val="24"/>
              </w:rPr>
              <w:t>Коды</w:t>
            </w:r>
          </w:p>
        </w:tc>
      </w:tr>
      <w:tr w:rsidR="00361C9E" w:rsidTr="00361C9E">
        <w:trPr>
          <w:gridBefore w:val="1"/>
          <w:wBefore w:w="62" w:type="dxa"/>
          <w:trHeight w:val="252"/>
        </w:trPr>
        <w:tc>
          <w:tcPr>
            <w:tcW w:w="11296" w:type="dxa"/>
            <w:gridSpan w:val="9"/>
          </w:tcPr>
          <w:p w:rsidR="00361C9E" w:rsidRDefault="00361C9E">
            <w:pPr>
              <w:spacing w:after="0" w:line="240" w:lineRule="auto"/>
              <w:rPr>
                <w:rFonts w:ascii="Arial" w:hAnsi="Arial" w:cs="Arial"/>
                <w:sz w:val="24"/>
                <w:szCs w:val="24"/>
              </w:rPr>
            </w:pPr>
          </w:p>
        </w:tc>
        <w:tc>
          <w:tcPr>
            <w:tcW w:w="2090" w:type="dxa"/>
            <w:gridSpan w:val="3"/>
            <w:tcBorders>
              <w:top w:val="nil"/>
              <w:left w:val="nil"/>
              <w:bottom w:val="nil"/>
              <w:right w:val="single" w:sz="4" w:space="0" w:color="auto"/>
            </w:tcBorders>
            <w:hideMark/>
          </w:tcPr>
          <w:p w:rsidR="00361C9E" w:rsidRDefault="00361C9E">
            <w:pPr>
              <w:spacing w:after="0" w:line="240" w:lineRule="auto"/>
              <w:jc w:val="right"/>
              <w:rPr>
                <w:rFonts w:ascii="Arial" w:hAnsi="Arial" w:cs="Arial"/>
                <w:sz w:val="24"/>
                <w:szCs w:val="24"/>
              </w:rPr>
            </w:pPr>
            <w:r>
              <w:rPr>
                <w:rFonts w:ascii="Arial" w:hAnsi="Arial" w:cs="Arial"/>
                <w:sz w:val="24"/>
                <w:szCs w:val="24"/>
              </w:rPr>
              <w:t>Дата</w:t>
            </w:r>
          </w:p>
        </w:tc>
        <w:tc>
          <w:tcPr>
            <w:tcW w:w="1720" w:type="dxa"/>
            <w:tcBorders>
              <w:top w:val="single" w:sz="4" w:space="0" w:color="auto"/>
              <w:left w:val="single" w:sz="4" w:space="0" w:color="auto"/>
              <w:bottom w:val="single" w:sz="4" w:space="0" w:color="auto"/>
              <w:right w:val="single" w:sz="4" w:space="0" w:color="auto"/>
            </w:tcBorders>
          </w:tcPr>
          <w:p w:rsidR="00361C9E" w:rsidRDefault="00361C9E">
            <w:pPr>
              <w:spacing w:after="0" w:line="240" w:lineRule="auto"/>
              <w:rPr>
                <w:rFonts w:ascii="Arial" w:hAnsi="Arial" w:cs="Arial"/>
                <w:sz w:val="24"/>
                <w:szCs w:val="24"/>
              </w:rPr>
            </w:pPr>
          </w:p>
        </w:tc>
      </w:tr>
      <w:tr w:rsidR="00361C9E" w:rsidTr="00361C9E">
        <w:trPr>
          <w:gridBefore w:val="1"/>
          <w:wBefore w:w="62" w:type="dxa"/>
          <w:trHeight w:val="504"/>
        </w:trPr>
        <w:tc>
          <w:tcPr>
            <w:tcW w:w="6373" w:type="dxa"/>
            <w:gridSpan w:val="5"/>
            <w:vAlign w:val="bottom"/>
            <w:hideMark/>
          </w:tcPr>
          <w:p w:rsidR="00361C9E" w:rsidRDefault="00361C9E">
            <w:pPr>
              <w:spacing w:after="0" w:line="240" w:lineRule="auto"/>
              <w:rPr>
                <w:rFonts w:ascii="Arial" w:hAnsi="Arial" w:cs="Arial"/>
                <w:sz w:val="24"/>
                <w:szCs w:val="24"/>
              </w:rPr>
            </w:pPr>
            <w:r>
              <w:rPr>
                <w:rFonts w:ascii="Arial" w:hAnsi="Arial" w:cs="Arial"/>
                <w:sz w:val="24"/>
                <w:szCs w:val="24"/>
              </w:rPr>
              <w:t>Наименование главного администратора бюджетных средств</w:t>
            </w:r>
          </w:p>
        </w:tc>
        <w:tc>
          <w:tcPr>
            <w:tcW w:w="4923" w:type="dxa"/>
            <w:gridSpan w:val="4"/>
            <w:vAlign w:val="bottom"/>
            <w:hideMark/>
          </w:tcPr>
          <w:p w:rsidR="00361C9E" w:rsidRDefault="00361C9E">
            <w:pPr>
              <w:spacing w:after="0" w:line="240" w:lineRule="auto"/>
              <w:rPr>
                <w:rFonts w:ascii="Arial" w:hAnsi="Arial" w:cs="Arial"/>
                <w:sz w:val="24"/>
                <w:szCs w:val="24"/>
              </w:rPr>
            </w:pPr>
            <w:r>
              <w:rPr>
                <w:rFonts w:ascii="Arial" w:hAnsi="Arial" w:cs="Arial"/>
                <w:sz w:val="24"/>
                <w:szCs w:val="24"/>
              </w:rPr>
              <w:t>_________________________</w:t>
            </w:r>
          </w:p>
        </w:tc>
        <w:tc>
          <w:tcPr>
            <w:tcW w:w="2090" w:type="dxa"/>
            <w:gridSpan w:val="3"/>
            <w:tcBorders>
              <w:top w:val="nil"/>
              <w:left w:val="nil"/>
              <w:bottom w:val="nil"/>
              <w:right w:val="single" w:sz="4" w:space="0" w:color="auto"/>
            </w:tcBorders>
            <w:vAlign w:val="bottom"/>
            <w:hideMark/>
          </w:tcPr>
          <w:p w:rsidR="00361C9E" w:rsidRDefault="00361C9E">
            <w:pPr>
              <w:spacing w:after="0" w:line="240" w:lineRule="auto"/>
              <w:jc w:val="right"/>
              <w:rPr>
                <w:rFonts w:ascii="Arial" w:hAnsi="Arial" w:cs="Arial"/>
                <w:sz w:val="24"/>
                <w:szCs w:val="24"/>
              </w:rPr>
            </w:pPr>
            <w:r>
              <w:rPr>
                <w:rFonts w:ascii="Arial" w:hAnsi="Arial" w:cs="Arial"/>
                <w:sz w:val="24"/>
                <w:szCs w:val="24"/>
              </w:rPr>
              <w:t>Глава по БК</w:t>
            </w:r>
          </w:p>
        </w:tc>
        <w:tc>
          <w:tcPr>
            <w:tcW w:w="1720" w:type="dxa"/>
            <w:tcBorders>
              <w:top w:val="single" w:sz="4" w:space="0" w:color="auto"/>
              <w:left w:val="single" w:sz="4" w:space="0" w:color="auto"/>
              <w:bottom w:val="single" w:sz="4" w:space="0" w:color="auto"/>
              <w:right w:val="single" w:sz="4" w:space="0" w:color="auto"/>
            </w:tcBorders>
          </w:tcPr>
          <w:p w:rsidR="00361C9E" w:rsidRDefault="00361C9E">
            <w:pPr>
              <w:spacing w:after="0" w:line="240" w:lineRule="auto"/>
              <w:rPr>
                <w:rFonts w:ascii="Arial" w:hAnsi="Arial" w:cs="Arial"/>
                <w:sz w:val="24"/>
                <w:szCs w:val="24"/>
              </w:rPr>
            </w:pPr>
          </w:p>
        </w:tc>
      </w:tr>
      <w:tr w:rsidR="00361C9E" w:rsidTr="00361C9E">
        <w:trPr>
          <w:gridBefore w:val="1"/>
          <w:wBefore w:w="62" w:type="dxa"/>
          <w:trHeight w:val="226"/>
        </w:trPr>
        <w:tc>
          <w:tcPr>
            <w:tcW w:w="6373" w:type="dxa"/>
            <w:gridSpan w:val="5"/>
            <w:hideMark/>
          </w:tcPr>
          <w:p w:rsidR="00361C9E" w:rsidRDefault="00361C9E">
            <w:pPr>
              <w:spacing w:after="0" w:line="240" w:lineRule="auto"/>
              <w:rPr>
                <w:rFonts w:ascii="Arial" w:hAnsi="Arial" w:cs="Arial"/>
                <w:sz w:val="24"/>
                <w:szCs w:val="24"/>
              </w:rPr>
            </w:pPr>
            <w:r>
              <w:rPr>
                <w:rFonts w:ascii="Arial" w:hAnsi="Arial" w:cs="Arial"/>
                <w:sz w:val="24"/>
                <w:szCs w:val="24"/>
              </w:rPr>
              <w:t>Наименование бюджета</w:t>
            </w:r>
          </w:p>
        </w:tc>
        <w:tc>
          <w:tcPr>
            <w:tcW w:w="4923" w:type="dxa"/>
            <w:gridSpan w:val="4"/>
            <w:vAlign w:val="bottom"/>
            <w:hideMark/>
          </w:tcPr>
          <w:p w:rsidR="00361C9E" w:rsidRDefault="00361C9E">
            <w:pPr>
              <w:spacing w:after="0" w:line="240" w:lineRule="auto"/>
              <w:rPr>
                <w:rFonts w:ascii="Arial" w:hAnsi="Arial" w:cs="Arial"/>
                <w:sz w:val="24"/>
                <w:szCs w:val="24"/>
              </w:rPr>
            </w:pPr>
            <w:r>
              <w:rPr>
                <w:rFonts w:ascii="Arial" w:hAnsi="Arial" w:cs="Arial"/>
                <w:sz w:val="24"/>
                <w:szCs w:val="24"/>
              </w:rPr>
              <w:t>_________________________</w:t>
            </w:r>
          </w:p>
        </w:tc>
        <w:tc>
          <w:tcPr>
            <w:tcW w:w="2090" w:type="dxa"/>
            <w:gridSpan w:val="3"/>
            <w:tcBorders>
              <w:top w:val="nil"/>
              <w:left w:val="nil"/>
              <w:bottom w:val="nil"/>
              <w:right w:val="single" w:sz="4" w:space="0" w:color="auto"/>
            </w:tcBorders>
            <w:vAlign w:val="bottom"/>
            <w:hideMark/>
          </w:tcPr>
          <w:p w:rsidR="00361C9E" w:rsidRDefault="00361C9E">
            <w:pPr>
              <w:spacing w:after="0" w:line="240" w:lineRule="auto"/>
              <w:jc w:val="right"/>
              <w:rPr>
                <w:rFonts w:ascii="Arial" w:hAnsi="Arial" w:cs="Arial"/>
                <w:sz w:val="24"/>
                <w:szCs w:val="24"/>
              </w:rPr>
            </w:pPr>
            <w:r>
              <w:rPr>
                <w:rFonts w:ascii="Arial" w:hAnsi="Arial" w:cs="Arial"/>
                <w:sz w:val="24"/>
                <w:szCs w:val="24"/>
              </w:rPr>
              <w:t xml:space="preserve">по </w:t>
            </w:r>
            <w:hyperlink r:id="rId16" w:history="1">
              <w:r>
                <w:rPr>
                  <w:rStyle w:val="a3"/>
                  <w:rFonts w:ascii="Arial" w:hAnsi="Arial" w:cs="Arial"/>
                  <w:color w:val="0000FF"/>
                  <w:sz w:val="24"/>
                  <w:szCs w:val="24"/>
                </w:rPr>
                <w:t>ОКТМО</w:t>
              </w:r>
            </w:hyperlink>
          </w:p>
        </w:tc>
        <w:tc>
          <w:tcPr>
            <w:tcW w:w="1720" w:type="dxa"/>
            <w:tcBorders>
              <w:top w:val="single" w:sz="4" w:space="0" w:color="auto"/>
              <w:left w:val="single" w:sz="4" w:space="0" w:color="auto"/>
              <w:bottom w:val="single" w:sz="4" w:space="0" w:color="auto"/>
              <w:right w:val="single" w:sz="4" w:space="0" w:color="auto"/>
            </w:tcBorders>
          </w:tcPr>
          <w:p w:rsidR="00361C9E" w:rsidRDefault="00361C9E">
            <w:pPr>
              <w:spacing w:after="0" w:line="240" w:lineRule="auto"/>
              <w:rPr>
                <w:rFonts w:ascii="Arial" w:hAnsi="Arial" w:cs="Arial"/>
                <w:sz w:val="24"/>
                <w:szCs w:val="24"/>
              </w:rPr>
            </w:pPr>
          </w:p>
        </w:tc>
      </w:tr>
      <w:tr w:rsidR="00361C9E" w:rsidTr="00361C9E">
        <w:trPr>
          <w:gridBefore w:val="1"/>
          <w:wBefore w:w="62" w:type="dxa"/>
          <w:trHeight w:val="588"/>
        </w:trPr>
        <w:tc>
          <w:tcPr>
            <w:tcW w:w="6373" w:type="dxa"/>
            <w:gridSpan w:val="5"/>
            <w:hideMark/>
          </w:tcPr>
          <w:p w:rsidR="00361C9E" w:rsidRDefault="00361C9E">
            <w:pPr>
              <w:spacing w:after="0" w:line="240" w:lineRule="auto"/>
              <w:rPr>
                <w:rFonts w:ascii="Arial" w:hAnsi="Arial" w:cs="Arial"/>
                <w:sz w:val="24"/>
                <w:szCs w:val="24"/>
              </w:rPr>
            </w:pPr>
            <w:r>
              <w:rPr>
                <w:rFonts w:ascii="Arial" w:hAnsi="Arial" w:cs="Arial"/>
                <w:sz w:val="24"/>
                <w:szCs w:val="24"/>
              </w:rPr>
              <w:t>Наименование подразделения, ответственного за выполнение внутренних бюджетных процедур</w:t>
            </w:r>
          </w:p>
        </w:tc>
        <w:tc>
          <w:tcPr>
            <w:tcW w:w="4923" w:type="dxa"/>
            <w:gridSpan w:val="4"/>
            <w:vAlign w:val="bottom"/>
            <w:hideMark/>
          </w:tcPr>
          <w:p w:rsidR="00361C9E" w:rsidRDefault="00361C9E">
            <w:pPr>
              <w:spacing w:after="0" w:line="240" w:lineRule="auto"/>
              <w:rPr>
                <w:rFonts w:ascii="Arial" w:hAnsi="Arial" w:cs="Arial"/>
                <w:sz w:val="24"/>
                <w:szCs w:val="24"/>
              </w:rPr>
            </w:pPr>
            <w:r>
              <w:rPr>
                <w:rFonts w:ascii="Arial" w:hAnsi="Arial" w:cs="Arial"/>
                <w:sz w:val="24"/>
                <w:szCs w:val="24"/>
              </w:rPr>
              <w:t>________________________</w:t>
            </w:r>
          </w:p>
        </w:tc>
        <w:tc>
          <w:tcPr>
            <w:tcW w:w="2090" w:type="dxa"/>
            <w:gridSpan w:val="3"/>
            <w:tcBorders>
              <w:top w:val="nil"/>
              <w:left w:val="nil"/>
              <w:bottom w:val="nil"/>
              <w:right w:val="single" w:sz="4" w:space="0" w:color="auto"/>
            </w:tcBorders>
            <w:vAlign w:val="bottom"/>
          </w:tcPr>
          <w:p w:rsidR="00361C9E" w:rsidRDefault="00361C9E">
            <w:pPr>
              <w:spacing w:after="0" w:line="240" w:lineRule="auto"/>
              <w:rPr>
                <w:rFonts w:ascii="Arial" w:hAnsi="Arial" w:cs="Arial"/>
                <w:sz w:val="24"/>
                <w:szCs w:val="24"/>
              </w:rPr>
            </w:pPr>
          </w:p>
        </w:tc>
        <w:tc>
          <w:tcPr>
            <w:tcW w:w="1720" w:type="dxa"/>
            <w:tcBorders>
              <w:top w:val="single" w:sz="4" w:space="0" w:color="auto"/>
              <w:left w:val="single" w:sz="4" w:space="0" w:color="auto"/>
              <w:bottom w:val="single" w:sz="4" w:space="0" w:color="auto"/>
              <w:right w:val="single" w:sz="4" w:space="0" w:color="auto"/>
            </w:tcBorders>
          </w:tcPr>
          <w:p w:rsidR="00361C9E" w:rsidRDefault="00361C9E">
            <w:pPr>
              <w:spacing w:after="0" w:line="240" w:lineRule="auto"/>
              <w:rPr>
                <w:rFonts w:ascii="Arial" w:hAnsi="Arial" w:cs="Arial"/>
                <w:sz w:val="24"/>
                <w:szCs w:val="24"/>
              </w:rPr>
            </w:pPr>
          </w:p>
        </w:tc>
      </w:tr>
      <w:tr w:rsidR="00361C9E" w:rsidTr="00361C9E">
        <w:tc>
          <w:tcPr>
            <w:tcW w:w="6237" w:type="dxa"/>
            <w:gridSpan w:val="5"/>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Информация о коде бюджетного риска, содержащаяся в Перечне операций (действий по формированию документов, необходимых для выполнения внутренней бюджетной процедуры)</w:t>
            </w:r>
          </w:p>
        </w:tc>
        <w:tc>
          <w:tcPr>
            <w:tcW w:w="1418" w:type="dxa"/>
            <w:gridSpan w:val="2"/>
            <w:vMerge w:val="restart"/>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Периодичность выполнения операции</w:t>
            </w:r>
          </w:p>
        </w:tc>
        <w:tc>
          <w:tcPr>
            <w:tcW w:w="1843" w:type="dxa"/>
            <w:vMerge w:val="restart"/>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Должностное лицо, осуществляющее контрольное действие</w:t>
            </w:r>
          </w:p>
        </w:tc>
        <w:tc>
          <w:tcPr>
            <w:tcW w:w="3402" w:type="dxa"/>
            <w:gridSpan w:val="4"/>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Характеристики контрольного действия</w:t>
            </w: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Предлагаемые меры по повышению качества выполнения внутренних бюджетных процедур, </w:t>
            </w:r>
            <w:r>
              <w:rPr>
                <w:rFonts w:ascii="Arial" w:hAnsi="Arial" w:cs="Arial"/>
                <w:sz w:val="24"/>
                <w:szCs w:val="24"/>
                <w:lang w:eastAsia="ru-RU"/>
              </w:rPr>
              <w:lastRenderedPageBreak/>
              <w:t>операций</w:t>
            </w:r>
          </w:p>
        </w:tc>
      </w:tr>
      <w:tr w:rsidR="00361C9E" w:rsidTr="00361C9E">
        <w:tc>
          <w:tcPr>
            <w:tcW w:w="1418" w:type="dxa"/>
            <w:gridSpan w:val="2"/>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Наименование внутренней </w:t>
            </w:r>
            <w:r>
              <w:rPr>
                <w:rFonts w:ascii="Arial" w:hAnsi="Arial" w:cs="Arial"/>
                <w:sz w:val="24"/>
                <w:szCs w:val="24"/>
                <w:lang w:eastAsia="ru-RU"/>
              </w:rPr>
              <w:lastRenderedPageBreak/>
              <w:t>бюджетной процедуры</w:t>
            </w:r>
          </w:p>
        </w:tc>
        <w:tc>
          <w:tcPr>
            <w:tcW w:w="141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Наименование процесса</w:t>
            </w:r>
          </w:p>
        </w:tc>
        <w:tc>
          <w:tcPr>
            <w:tcW w:w="1418"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Наименование операции</w:t>
            </w:r>
          </w:p>
        </w:tc>
        <w:tc>
          <w:tcPr>
            <w:tcW w:w="1984"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 xml:space="preserve">Должностное лицо, ответственное </w:t>
            </w:r>
            <w:r>
              <w:rPr>
                <w:rFonts w:ascii="Arial" w:hAnsi="Arial" w:cs="Arial"/>
                <w:sz w:val="24"/>
                <w:szCs w:val="24"/>
                <w:lang w:eastAsia="ru-RU"/>
              </w:rPr>
              <w:lastRenderedPageBreak/>
              <w:t>за выполнение операции</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Метод контроля/Пер</w:t>
            </w:r>
            <w:r>
              <w:rPr>
                <w:rFonts w:ascii="Arial" w:hAnsi="Arial" w:cs="Arial"/>
                <w:sz w:val="24"/>
                <w:szCs w:val="24"/>
                <w:lang w:eastAsia="ru-RU"/>
              </w:rPr>
              <w:lastRenderedPageBreak/>
              <w:t>иодичность контроля</w:t>
            </w:r>
          </w:p>
        </w:tc>
        <w:tc>
          <w:tcPr>
            <w:tcW w:w="1276" w:type="dxa"/>
            <w:gridSpan w:val="2"/>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Контрольное действие</w:t>
            </w:r>
          </w:p>
        </w:tc>
        <w:tc>
          <w:tcPr>
            <w:tcW w:w="1134"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Вид/Способ контрол</w:t>
            </w:r>
            <w:r>
              <w:rPr>
                <w:rFonts w:ascii="Arial" w:hAnsi="Arial" w:cs="Arial"/>
                <w:sz w:val="24"/>
                <w:szCs w:val="24"/>
                <w:lang w:eastAsia="ru-RU"/>
              </w:rPr>
              <w:lastRenderedPageBreak/>
              <w:t>я</w:t>
            </w:r>
          </w:p>
        </w:tc>
        <w:tc>
          <w:tcPr>
            <w:tcW w:w="3988" w:type="dxa"/>
            <w:gridSpan w:val="2"/>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r>
      <w:tr w:rsidR="00361C9E" w:rsidTr="00361C9E">
        <w:tc>
          <w:tcPr>
            <w:tcW w:w="1418" w:type="dxa"/>
            <w:gridSpan w:val="2"/>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lastRenderedPageBreak/>
              <w:t>1</w:t>
            </w:r>
          </w:p>
        </w:tc>
        <w:tc>
          <w:tcPr>
            <w:tcW w:w="141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984"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4</w:t>
            </w:r>
          </w:p>
        </w:tc>
        <w:tc>
          <w:tcPr>
            <w:tcW w:w="1418" w:type="dxa"/>
            <w:gridSpan w:val="2"/>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5</w:t>
            </w:r>
          </w:p>
        </w:tc>
        <w:tc>
          <w:tcPr>
            <w:tcW w:w="1843"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7</w:t>
            </w:r>
          </w:p>
        </w:tc>
        <w:tc>
          <w:tcPr>
            <w:tcW w:w="1276" w:type="dxa"/>
            <w:gridSpan w:val="2"/>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9</w:t>
            </w:r>
          </w:p>
        </w:tc>
        <w:tc>
          <w:tcPr>
            <w:tcW w:w="2268" w:type="dxa"/>
            <w:gridSpan w:val="2"/>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10</w:t>
            </w:r>
          </w:p>
        </w:tc>
      </w:tr>
    </w:tbl>
    <w:p w:rsidR="00361C9E" w:rsidRDefault="00361C9E" w:rsidP="00361C9E">
      <w:pPr>
        <w:pStyle w:val="ac"/>
        <w:widowControl/>
        <w:jc w:val="center"/>
        <w:rPr>
          <w:rFonts w:ascii="Arial" w:eastAsia="Calibri" w:hAnsi="Arial" w:cs="Arial"/>
          <w:sz w:val="24"/>
          <w:szCs w:val="24"/>
          <w:lang w:eastAsia="en-US"/>
        </w:rPr>
      </w:pPr>
    </w:p>
    <w:p w:rsidR="00361C9E" w:rsidRDefault="00361C9E" w:rsidP="00361C9E">
      <w:pPr>
        <w:pStyle w:val="ac"/>
        <w:widowControl/>
        <w:ind w:left="0"/>
        <w:rPr>
          <w:rFonts w:ascii="Arial" w:eastAsia="Calibri" w:hAnsi="Arial" w:cs="Arial"/>
          <w:sz w:val="24"/>
          <w:szCs w:val="24"/>
          <w:lang w:eastAsia="en-US"/>
        </w:rPr>
      </w:pPr>
    </w:p>
    <w:p w:rsidR="00361C9E" w:rsidRDefault="00361C9E" w:rsidP="00361C9E">
      <w:pPr>
        <w:pStyle w:val="ac"/>
        <w:widowControl/>
        <w:ind w:left="0"/>
        <w:rPr>
          <w:rFonts w:ascii="Arial" w:eastAsia="Calibri" w:hAnsi="Arial" w:cs="Arial"/>
          <w:sz w:val="24"/>
          <w:szCs w:val="24"/>
          <w:lang w:eastAsia="en-US"/>
        </w:rPr>
      </w:pPr>
      <w:r>
        <w:rPr>
          <w:rFonts w:ascii="Arial" w:eastAsia="Calibri" w:hAnsi="Arial" w:cs="Arial"/>
          <w:sz w:val="24"/>
          <w:szCs w:val="24"/>
          <w:lang w:eastAsia="en-US"/>
        </w:rPr>
        <w:t>Руководитель (заместитель руководителя)        ___________ _________ _____________</w:t>
      </w:r>
    </w:p>
    <w:p w:rsidR="00361C9E" w:rsidRDefault="00361C9E" w:rsidP="00361C9E">
      <w:pPr>
        <w:pStyle w:val="ac"/>
        <w:widowControl/>
        <w:rPr>
          <w:rFonts w:ascii="Arial" w:eastAsia="Calibri" w:hAnsi="Arial" w:cs="Arial"/>
          <w:sz w:val="24"/>
          <w:szCs w:val="24"/>
          <w:lang w:eastAsia="en-US"/>
        </w:rPr>
      </w:pPr>
      <w:r>
        <w:rPr>
          <w:rFonts w:ascii="Arial" w:eastAsia="Calibri" w:hAnsi="Arial" w:cs="Arial"/>
          <w:sz w:val="24"/>
          <w:szCs w:val="24"/>
          <w:lang w:eastAsia="en-US"/>
        </w:rPr>
        <w:t xml:space="preserve">                                                                     (должность) (подпись) (расшифровка подписи)</w:t>
      </w:r>
    </w:p>
    <w:p w:rsidR="00361C9E" w:rsidRDefault="00361C9E" w:rsidP="00361C9E">
      <w:pPr>
        <w:pStyle w:val="ac"/>
        <w:widowControl/>
        <w:ind w:left="0"/>
        <w:rPr>
          <w:rFonts w:ascii="Arial" w:eastAsia="Calibri" w:hAnsi="Arial" w:cs="Arial"/>
          <w:sz w:val="24"/>
          <w:szCs w:val="24"/>
          <w:lang w:eastAsia="en-US"/>
        </w:rPr>
      </w:pPr>
      <w:r>
        <w:rPr>
          <w:rFonts w:ascii="Arial" w:hAnsi="Arial" w:cs="Arial"/>
          <w:sz w:val="24"/>
          <w:szCs w:val="24"/>
        </w:rPr>
        <w:t xml:space="preserve">                "__" ___________ 20__ г.</w:t>
      </w: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jc w:val="right"/>
        <w:rPr>
          <w:rFonts w:ascii="Arial" w:eastAsia="Times New Roman" w:hAnsi="Arial" w:cs="Arial"/>
          <w:sz w:val="24"/>
          <w:szCs w:val="24"/>
          <w:lang w:eastAsia="ru-RU"/>
        </w:rPr>
      </w:pPr>
      <w:bookmarkStart w:id="34" w:name="sub_14010"/>
      <w:r>
        <w:rPr>
          <w:rFonts w:ascii="Arial" w:eastAsia="Times New Roman" w:hAnsi="Arial" w:cs="Arial"/>
          <w:sz w:val="24"/>
          <w:szCs w:val="24"/>
          <w:lang w:eastAsia="ru-RU"/>
        </w:rPr>
        <w:t xml:space="preserve">                                                                                                                      Приложение № 4</w:t>
      </w:r>
    </w:p>
    <w:p w:rsidR="00361C9E" w:rsidRDefault="00361C9E" w:rsidP="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финансового контроля </w:t>
      </w:r>
      <w:proofErr w:type="gramStart"/>
      <w:r>
        <w:rPr>
          <w:rFonts w:ascii="Arial" w:eastAsia="Times New Roman" w:hAnsi="Arial" w:cs="Arial"/>
          <w:sz w:val="24"/>
          <w:szCs w:val="24"/>
          <w:lang w:eastAsia="ru-RU"/>
        </w:rPr>
        <w:t>главными</w:t>
      </w:r>
      <w:proofErr w:type="gramEnd"/>
    </w:p>
    <w:p w:rsidR="00361C9E" w:rsidRDefault="00361C9E" w:rsidP="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администраторами бюджетных средств городского округа Люберцы</w:t>
      </w:r>
    </w:p>
    <w:bookmarkEnd w:id="34"/>
    <w:p w:rsidR="00361C9E" w:rsidRDefault="00361C9E" w:rsidP="00361C9E">
      <w:pPr>
        <w:keepNext/>
        <w:keepLines/>
        <w:widowControl w:val="0"/>
        <w:autoSpaceDE w:val="0"/>
        <w:autoSpaceDN w:val="0"/>
        <w:adjustRightInd w:val="0"/>
        <w:spacing w:after="0" w:line="240" w:lineRule="auto"/>
        <w:jc w:val="center"/>
        <w:outlineLvl w:val="0"/>
        <w:rPr>
          <w:rFonts w:ascii="Arial" w:eastAsia="Times New Roman" w:hAnsi="Arial" w:cs="Arial"/>
          <w:b/>
          <w:bCs/>
          <w:sz w:val="24"/>
          <w:szCs w:val="24"/>
          <w:lang w:eastAsia="ru-RU"/>
        </w:rPr>
      </w:pPr>
      <w:r>
        <w:rPr>
          <w:rFonts w:ascii="Arial" w:eastAsia="Times New Roman" w:hAnsi="Arial" w:cs="Arial"/>
          <w:b/>
          <w:bCs/>
          <w:sz w:val="24"/>
          <w:szCs w:val="24"/>
          <w:lang w:eastAsia="ru-RU"/>
        </w:rPr>
        <w:t>Отчет</w:t>
      </w:r>
      <w:r>
        <w:rPr>
          <w:rFonts w:ascii="Arial" w:eastAsia="Times New Roman" w:hAnsi="Arial" w:cs="Arial"/>
          <w:b/>
          <w:bCs/>
          <w:sz w:val="24"/>
          <w:szCs w:val="24"/>
          <w:lang w:eastAsia="ru-RU"/>
        </w:rPr>
        <w:br/>
        <w:t>о результатах внутреннего финансового контроля</w:t>
      </w:r>
    </w:p>
    <w:tbl>
      <w:tblPr>
        <w:tblW w:w="1531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087"/>
        <w:gridCol w:w="7368"/>
        <w:gridCol w:w="1660"/>
        <w:gridCol w:w="1200"/>
      </w:tblGrid>
      <w:tr w:rsidR="00361C9E" w:rsidTr="00361C9E">
        <w:tc>
          <w:tcPr>
            <w:tcW w:w="12453" w:type="dxa"/>
            <w:gridSpan w:val="2"/>
            <w:tcBorders>
              <w:top w:val="nil"/>
              <w:left w:val="nil"/>
              <w:bottom w:val="nil"/>
              <w:right w:val="nil"/>
            </w:tcBorders>
            <w:vAlign w:val="center"/>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660" w:type="dxa"/>
            <w:tcBorders>
              <w:top w:val="nil"/>
              <w:left w:val="nil"/>
              <w:bottom w:val="nil"/>
              <w:right w:val="single" w:sz="4" w:space="0" w:color="auto"/>
            </w:tcBorders>
            <w:vAlign w:val="center"/>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vAlign w:val="center"/>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Коды</w:t>
            </w:r>
          </w:p>
        </w:tc>
      </w:tr>
      <w:tr w:rsidR="00361C9E" w:rsidTr="00361C9E">
        <w:tc>
          <w:tcPr>
            <w:tcW w:w="12453" w:type="dxa"/>
            <w:gridSpan w:val="2"/>
            <w:tcBorders>
              <w:top w:val="nil"/>
              <w:left w:val="nil"/>
              <w:bottom w:val="nil"/>
              <w:right w:val="nil"/>
            </w:tcBorders>
            <w:vAlign w:val="center"/>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 состоянию на "_____" ____________________ 20 ___ год</w:t>
            </w:r>
          </w:p>
        </w:tc>
        <w:tc>
          <w:tcPr>
            <w:tcW w:w="1660" w:type="dxa"/>
            <w:tcBorders>
              <w:top w:val="nil"/>
              <w:left w:val="nil"/>
              <w:bottom w:val="nil"/>
              <w:right w:val="single" w:sz="4" w:space="0" w:color="auto"/>
            </w:tcBorders>
            <w:vAlign w:val="bottom"/>
            <w:hideMark/>
          </w:tcPr>
          <w:p w:rsidR="00361C9E" w:rsidRDefault="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Дата</w:t>
            </w:r>
          </w:p>
        </w:tc>
        <w:tc>
          <w:tcPr>
            <w:tcW w:w="1200" w:type="dxa"/>
            <w:tcBorders>
              <w:top w:val="single" w:sz="4" w:space="0" w:color="auto"/>
              <w:left w:val="single" w:sz="4" w:space="0" w:color="auto"/>
              <w:bottom w:val="single" w:sz="4" w:space="0" w:color="auto"/>
              <w:right w:val="single" w:sz="4" w:space="0" w:color="auto"/>
            </w:tcBorders>
            <w:vAlign w:val="bottom"/>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361C9E" w:rsidTr="00361C9E">
        <w:tc>
          <w:tcPr>
            <w:tcW w:w="5086" w:type="dxa"/>
            <w:tcBorders>
              <w:top w:val="nil"/>
              <w:left w:val="nil"/>
              <w:bottom w:val="nil"/>
              <w:right w:val="nil"/>
            </w:tcBorders>
            <w:vAlign w:val="bottom"/>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Наименование главного администратора бюджетных средств</w:t>
            </w:r>
          </w:p>
        </w:tc>
        <w:tc>
          <w:tcPr>
            <w:tcW w:w="7367" w:type="dxa"/>
            <w:tcBorders>
              <w:top w:val="nil"/>
              <w:left w:val="nil"/>
              <w:bottom w:val="nil"/>
              <w:right w:val="nil"/>
            </w:tcBorders>
            <w:vAlign w:val="bottom"/>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hideMark/>
          </w:tcPr>
          <w:p w:rsidR="00361C9E" w:rsidRDefault="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Глава по </w:t>
            </w:r>
            <w:hyperlink r:id="rId17" w:history="1">
              <w:r>
                <w:rPr>
                  <w:rStyle w:val="a3"/>
                  <w:rFonts w:ascii="Arial" w:hAnsi="Arial" w:cs="Arial"/>
                  <w:color w:val="auto"/>
                  <w:sz w:val="24"/>
                  <w:szCs w:val="24"/>
                </w:rPr>
                <w:t>БК</w:t>
              </w:r>
            </w:hyperlink>
          </w:p>
        </w:tc>
        <w:tc>
          <w:tcPr>
            <w:tcW w:w="1200" w:type="dxa"/>
            <w:tcBorders>
              <w:top w:val="single" w:sz="4" w:space="0" w:color="auto"/>
              <w:left w:val="single" w:sz="4" w:space="0" w:color="auto"/>
              <w:bottom w:val="single" w:sz="4" w:space="0" w:color="auto"/>
              <w:right w:val="single" w:sz="4" w:space="0" w:color="auto"/>
            </w:tcBorders>
            <w:vAlign w:val="bottom"/>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361C9E" w:rsidTr="00361C9E">
        <w:tc>
          <w:tcPr>
            <w:tcW w:w="5086" w:type="dxa"/>
            <w:tcBorders>
              <w:top w:val="nil"/>
              <w:left w:val="nil"/>
              <w:bottom w:val="nil"/>
              <w:right w:val="nil"/>
            </w:tcBorders>
            <w:vAlign w:val="bottom"/>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Наименование бюджета</w:t>
            </w:r>
          </w:p>
        </w:tc>
        <w:tc>
          <w:tcPr>
            <w:tcW w:w="7367" w:type="dxa"/>
            <w:tcBorders>
              <w:top w:val="nil"/>
              <w:left w:val="nil"/>
              <w:bottom w:val="nil"/>
              <w:right w:val="nil"/>
            </w:tcBorders>
            <w:vAlign w:val="bottom"/>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hideMark/>
          </w:tcPr>
          <w:p w:rsidR="00361C9E" w:rsidRDefault="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по </w:t>
            </w:r>
            <w:hyperlink r:id="rId18" w:history="1">
              <w:r>
                <w:rPr>
                  <w:rStyle w:val="a3"/>
                  <w:rFonts w:ascii="Arial" w:hAnsi="Arial" w:cs="Arial"/>
                  <w:color w:val="auto"/>
                  <w:sz w:val="24"/>
                  <w:szCs w:val="24"/>
                </w:rPr>
                <w:t>ОКТМО</w:t>
              </w:r>
            </w:hyperlink>
          </w:p>
        </w:tc>
        <w:tc>
          <w:tcPr>
            <w:tcW w:w="1200" w:type="dxa"/>
            <w:tcBorders>
              <w:top w:val="single" w:sz="4" w:space="0" w:color="auto"/>
              <w:left w:val="single" w:sz="4" w:space="0" w:color="auto"/>
              <w:bottom w:val="single" w:sz="4" w:space="0" w:color="auto"/>
              <w:right w:val="single" w:sz="4" w:space="0" w:color="auto"/>
            </w:tcBorders>
            <w:vAlign w:val="bottom"/>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361C9E" w:rsidTr="00361C9E">
        <w:tc>
          <w:tcPr>
            <w:tcW w:w="5086" w:type="dxa"/>
            <w:tcBorders>
              <w:top w:val="nil"/>
              <w:left w:val="nil"/>
              <w:bottom w:val="nil"/>
              <w:right w:val="nil"/>
            </w:tcBorders>
            <w:vAlign w:val="bottom"/>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Периодичность: квартальная, годовая</w:t>
            </w:r>
          </w:p>
        </w:tc>
        <w:tc>
          <w:tcPr>
            <w:tcW w:w="7367" w:type="dxa"/>
            <w:tcBorders>
              <w:top w:val="nil"/>
              <w:left w:val="nil"/>
              <w:bottom w:val="nil"/>
              <w:right w:val="nil"/>
            </w:tcBorders>
            <w:vAlign w:val="bottom"/>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vAlign w:val="bottom"/>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bl>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tbl>
      <w:tblPr>
        <w:tblW w:w="1335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14"/>
        <w:gridCol w:w="2125"/>
        <w:gridCol w:w="4251"/>
        <w:gridCol w:w="3260"/>
      </w:tblGrid>
      <w:tr w:rsidR="00361C9E" w:rsidTr="00361C9E">
        <w:tc>
          <w:tcPr>
            <w:tcW w:w="3715" w:type="dxa"/>
            <w:tcBorders>
              <w:top w:val="single" w:sz="4" w:space="0" w:color="auto"/>
              <w:left w:val="single" w:sz="4" w:space="0" w:color="auto"/>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bookmarkStart w:id="35" w:name="sub_151100"/>
            <w:r>
              <w:rPr>
                <w:rFonts w:ascii="Arial" w:eastAsia="Times New Roman" w:hAnsi="Arial" w:cs="Arial"/>
                <w:sz w:val="24"/>
                <w:szCs w:val="24"/>
                <w:lang w:eastAsia="ru-RU"/>
              </w:rPr>
              <w:t>Методы контроля</w:t>
            </w:r>
            <w:bookmarkEnd w:id="35"/>
          </w:p>
        </w:tc>
        <w:tc>
          <w:tcPr>
            <w:tcW w:w="2126"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выявленных недостатков (нарушений)</w:t>
            </w:r>
          </w:p>
        </w:tc>
        <w:tc>
          <w:tcPr>
            <w:tcW w:w="4252" w:type="dxa"/>
            <w:tcBorders>
              <w:top w:val="single" w:sz="4" w:space="0" w:color="auto"/>
              <w:left w:val="nil"/>
              <w:bottom w:val="single" w:sz="4" w:space="0" w:color="auto"/>
              <w:right w:val="nil"/>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предложенных мер по устранению недостатков (нарушений), причин их возникновения, заключений</w:t>
            </w:r>
          </w:p>
        </w:tc>
        <w:tc>
          <w:tcPr>
            <w:tcW w:w="3261" w:type="dxa"/>
            <w:tcBorders>
              <w:top w:val="single" w:sz="4" w:space="0" w:color="auto"/>
              <w:left w:val="single" w:sz="4" w:space="0" w:color="auto"/>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принятых мер, исполненных заключений</w:t>
            </w:r>
          </w:p>
        </w:tc>
      </w:tr>
      <w:tr w:rsidR="00361C9E" w:rsidTr="00361C9E">
        <w:tc>
          <w:tcPr>
            <w:tcW w:w="3715" w:type="dxa"/>
            <w:tcBorders>
              <w:top w:val="single" w:sz="4" w:space="0" w:color="auto"/>
              <w:left w:val="single" w:sz="4" w:space="0" w:color="auto"/>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2126"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4252"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3261"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r>
      <w:tr w:rsidR="00361C9E" w:rsidTr="00361C9E">
        <w:tc>
          <w:tcPr>
            <w:tcW w:w="3715" w:type="dxa"/>
            <w:tcBorders>
              <w:top w:val="single" w:sz="4" w:space="0" w:color="auto"/>
              <w:left w:val="single" w:sz="4" w:space="0" w:color="auto"/>
              <w:bottom w:val="single" w:sz="4" w:space="0" w:color="auto"/>
              <w:right w:val="single" w:sz="4" w:space="0" w:color="auto"/>
            </w:tcBorders>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bookmarkStart w:id="36" w:name="sub_151001"/>
            <w:r>
              <w:rPr>
                <w:rFonts w:ascii="Arial" w:eastAsia="Times New Roman" w:hAnsi="Arial" w:cs="Arial"/>
                <w:sz w:val="24"/>
                <w:szCs w:val="24"/>
                <w:lang w:eastAsia="ru-RU"/>
              </w:rPr>
              <w:t>1. Самоконтроль</w:t>
            </w:r>
            <w:bookmarkEnd w:id="36"/>
          </w:p>
        </w:tc>
        <w:tc>
          <w:tcPr>
            <w:tcW w:w="2126"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361C9E" w:rsidTr="00361C9E">
        <w:tc>
          <w:tcPr>
            <w:tcW w:w="3715" w:type="dxa"/>
            <w:tcBorders>
              <w:top w:val="single" w:sz="4" w:space="0" w:color="auto"/>
              <w:left w:val="single" w:sz="4" w:space="0" w:color="auto"/>
              <w:bottom w:val="single" w:sz="4" w:space="0" w:color="auto"/>
              <w:right w:val="single" w:sz="4" w:space="0" w:color="auto"/>
            </w:tcBorders>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bookmarkStart w:id="37" w:name="sub_151002"/>
            <w:r>
              <w:rPr>
                <w:rFonts w:ascii="Arial" w:eastAsia="Times New Roman" w:hAnsi="Arial" w:cs="Arial"/>
                <w:sz w:val="24"/>
                <w:szCs w:val="24"/>
                <w:lang w:eastAsia="ru-RU"/>
              </w:rPr>
              <w:t>2. Контроль по подчиненности</w:t>
            </w:r>
            <w:bookmarkEnd w:id="37"/>
          </w:p>
        </w:tc>
        <w:tc>
          <w:tcPr>
            <w:tcW w:w="2126"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361C9E" w:rsidTr="00361C9E">
        <w:tc>
          <w:tcPr>
            <w:tcW w:w="3715" w:type="dxa"/>
            <w:tcBorders>
              <w:top w:val="single" w:sz="4" w:space="0" w:color="auto"/>
              <w:left w:val="single" w:sz="4" w:space="0" w:color="auto"/>
              <w:bottom w:val="single" w:sz="4" w:space="0" w:color="auto"/>
              <w:right w:val="single" w:sz="4" w:space="0" w:color="auto"/>
            </w:tcBorders>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bookmarkStart w:id="38" w:name="sub_151003"/>
            <w:r>
              <w:rPr>
                <w:rFonts w:ascii="Arial" w:eastAsia="Times New Roman" w:hAnsi="Arial" w:cs="Arial"/>
                <w:sz w:val="24"/>
                <w:szCs w:val="24"/>
                <w:lang w:eastAsia="ru-RU"/>
              </w:rPr>
              <w:t xml:space="preserve">3. Контроль по подведомственности в </w:t>
            </w:r>
            <w:r>
              <w:rPr>
                <w:rFonts w:ascii="Arial" w:eastAsia="Times New Roman" w:hAnsi="Arial" w:cs="Arial"/>
                <w:sz w:val="24"/>
                <w:szCs w:val="24"/>
                <w:lang w:eastAsia="ru-RU"/>
              </w:rPr>
              <w:lastRenderedPageBreak/>
              <w:t>соответствии с картой внутреннего финансового контроля</w:t>
            </w:r>
            <w:bookmarkEnd w:id="38"/>
          </w:p>
        </w:tc>
        <w:tc>
          <w:tcPr>
            <w:tcW w:w="2126"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w:t>
            </w:r>
          </w:p>
        </w:tc>
        <w:tc>
          <w:tcPr>
            <w:tcW w:w="4252"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361C9E" w:rsidTr="00361C9E">
        <w:tc>
          <w:tcPr>
            <w:tcW w:w="3715" w:type="dxa"/>
            <w:tcBorders>
              <w:top w:val="single" w:sz="4" w:space="0" w:color="auto"/>
              <w:left w:val="single" w:sz="4" w:space="0" w:color="auto"/>
              <w:bottom w:val="single" w:sz="4" w:space="0" w:color="auto"/>
              <w:right w:val="single" w:sz="4" w:space="0" w:color="auto"/>
            </w:tcBorders>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bookmarkStart w:id="39" w:name="sub_151004"/>
            <w:r>
              <w:rPr>
                <w:rFonts w:ascii="Arial" w:eastAsia="Times New Roman" w:hAnsi="Arial" w:cs="Arial"/>
                <w:sz w:val="24"/>
                <w:szCs w:val="24"/>
                <w:lang w:eastAsia="ru-RU"/>
              </w:rPr>
              <w:lastRenderedPageBreak/>
              <w:t>4. Контроль по подведомственности в соответствии с регламентом</w:t>
            </w:r>
            <w:bookmarkEnd w:id="39"/>
          </w:p>
        </w:tc>
        <w:tc>
          <w:tcPr>
            <w:tcW w:w="2126"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361C9E" w:rsidTr="00361C9E">
        <w:tc>
          <w:tcPr>
            <w:tcW w:w="3715" w:type="dxa"/>
            <w:tcBorders>
              <w:top w:val="single" w:sz="4" w:space="0" w:color="auto"/>
              <w:left w:val="single" w:sz="4" w:space="0" w:color="auto"/>
              <w:bottom w:val="single" w:sz="4" w:space="0" w:color="auto"/>
              <w:right w:val="single" w:sz="4" w:space="0" w:color="auto"/>
            </w:tcBorders>
            <w:hideMark/>
          </w:tcPr>
          <w:p w:rsidR="00361C9E" w:rsidRDefault="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2126" w:type="dxa"/>
            <w:tcBorders>
              <w:top w:val="single" w:sz="4" w:space="0" w:color="auto"/>
              <w:left w:val="single" w:sz="4" w:space="0" w:color="auto"/>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hideMark/>
          </w:tcPr>
          <w:p w:rsidR="00361C9E" w:rsidRDefault="00361C9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bl>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_______________________    ______________          _______________________</w:t>
      </w: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t xml:space="preserve"> (должность)             (подпись)             </w:t>
      </w:r>
      <w:r>
        <w:rPr>
          <w:rFonts w:ascii="Arial" w:eastAsia="Times New Roman" w:hAnsi="Arial" w:cs="Arial"/>
          <w:sz w:val="24"/>
          <w:szCs w:val="24"/>
          <w:lang w:eastAsia="ru-RU"/>
        </w:rPr>
        <w:tab/>
        <w:t>(расшифровка подписи)</w:t>
      </w: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 _____________________ 20___ г.</w:t>
      </w: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ind w:left="8496"/>
        <w:jc w:val="both"/>
        <w:rPr>
          <w:rFonts w:ascii="Arial" w:eastAsia="Times New Roman" w:hAnsi="Arial" w:cs="Arial"/>
          <w:sz w:val="24"/>
          <w:szCs w:val="24"/>
          <w:lang w:eastAsia="ru-RU"/>
        </w:rPr>
      </w:pPr>
    </w:p>
    <w:p w:rsidR="00361C9E" w:rsidRDefault="00361C9E" w:rsidP="00361C9E">
      <w:pPr>
        <w:pStyle w:val="ae"/>
        <w:jc w:val="right"/>
        <w:rPr>
          <w:rStyle w:val="af1"/>
          <w:bCs/>
        </w:rPr>
      </w:pPr>
    </w:p>
    <w:p w:rsidR="00361C9E" w:rsidRDefault="00361C9E" w:rsidP="00361C9E">
      <w:pPr>
        <w:widowControl w:val="0"/>
        <w:autoSpaceDE w:val="0"/>
        <w:autoSpaceDN w:val="0"/>
        <w:adjustRightInd w:val="0"/>
        <w:spacing w:after="0" w:line="240" w:lineRule="auto"/>
        <w:jc w:val="right"/>
        <w:rPr>
          <w:rFonts w:eastAsia="Times New Roman"/>
          <w:sz w:val="24"/>
          <w:szCs w:val="24"/>
          <w:lang w:eastAsia="ru-RU"/>
        </w:rPr>
      </w:pPr>
      <w:r>
        <w:rPr>
          <w:rFonts w:ascii="Arial" w:eastAsia="Times New Roman" w:hAnsi="Arial" w:cs="Arial"/>
          <w:sz w:val="24"/>
          <w:szCs w:val="24"/>
          <w:lang w:eastAsia="ru-RU"/>
        </w:rPr>
        <w:t xml:space="preserve">                                                                                                                            Приложение № 1</w:t>
      </w:r>
    </w:p>
    <w:p w:rsidR="00361C9E" w:rsidRDefault="00361C9E" w:rsidP="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финансового аудита </w:t>
      </w:r>
      <w:proofErr w:type="gramStart"/>
      <w:r>
        <w:rPr>
          <w:rFonts w:ascii="Arial" w:eastAsia="Times New Roman" w:hAnsi="Arial" w:cs="Arial"/>
          <w:sz w:val="24"/>
          <w:szCs w:val="24"/>
          <w:lang w:eastAsia="ru-RU"/>
        </w:rPr>
        <w:t>главными</w:t>
      </w:r>
      <w:proofErr w:type="gramEnd"/>
    </w:p>
    <w:p w:rsidR="00361C9E" w:rsidRDefault="00361C9E" w:rsidP="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администраторами  бюджетных средств городского округа Люберцы</w:t>
      </w:r>
    </w:p>
    <w:p w:rsidR="00361C9E" w:rsidRDefault="00361C9E" w:rsidP="00361C9E">
      <w:pPr>
        <w:widowControl w:val="0"/>
        <w:autoSpaceDE w:val="0"/>
        <w:autoSpaceDN w:val="0"/>
        <w:adjustRightInd w:val="0"/>
        <w:spacing w:after="0" w:line="240" w:lineRule="auto"/>
        <w:jc w:val="both"/>
        <w:rPr>
          <w:rFonts w:ascii="Arial" w:eastAsia="Times New Roman" w:hAnsi="Arial" w:cs="Arial"/>
          <w:sz w:val="24"/>
          <w:szCs w:val="24"/>
          <w:lang w:eastAsia="ru-RU"/>
        </w:rPr>
      </w:pPr>
    </w:p>
    <w:p w:rsidR="00361C9E" w:rsidRDefault="00361C9E" w:rsidP="00361C9E">
      <w:pPr>
        <w:pStyle w:val="ae"/>
        <w:jc w:val="center"/>
        <w:rPr>
          <w:rFonts w:ascii="Arial" w:hAnsi="Arial" w:cs="Arial"/>
        </w:rPr>
      </w:pPr>
      <w:r>
        <w:rPr>
          <w:rStyle w:val="af1"/>
          <w:rFonts w:ascii="Arial" w:hAnsi="Arial" w:cs="Arial"/>
          <w:bCs/>
        </w:rPr>
        <w:t>План</w:t>
      </w:r>
    </w:p>
    <w:p w:rsidR="00361C9E" w:rsidRDefault="00361C9E" w:rsidP="00361C9E">
      <w:pPr>
        <w:pStyle w:val="ae"/>
        <w:jc w:val="center"/>
        <w:rPr>
          <w:rFonts w:ascii="Arial" w:hAnsi="Arial" w:cs="Arial"/>
        </w:rPr>
      </w:pPr>
      <w:r>
        <w:rPr>
          <w:rStyle w:val="af1"/>
          <w:rFonts w:ascii="Arial" w:hAnsi="Arial" w:cs="Arial"/>
          <w:bCs/>
        </w:rPr>
        <w:t>внутреннего финансового аудита</w:t>
      </w:r>
    </w:p>
    <w:tbl>
      <w:tblPr>
        <w:tblW w:w="1531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088"/>
        <w:gridCol w:w="7369"/>
        <w:gridCol w:w="1661"/>
        <w:gridCol w:w="1197"/>
      </w:tblGrid>
      <w:tr w:rsidR="00361C9E" w:rsidTr="00361C9E">
        <w:tc>
          <w:tcPr>
            <w:tcW w:w="12453" w:type="dxa"/>
            <w:gridSpan w:val="2"/>
            <w:tcBorders>
              <w:top w:val="nil"/>
              <w:left w:val="nil"/>
              <w:bottom w:val="nil"/>
              <w:right w:val="nil"/>
            </w:tcBorders>
            <w:vAlign w:val="center"/>
            <w:hideMark/>
          </w:tcPr>
          <w:p w:rsidR="00361C9E" w:rsidRDefault="00361C9E">
            <w:pPr>
              <w:pStyle w:val="ad"/>
              <w:jc w:val="center"/>
            </w:pPr>
            <w:r>
              <w:t>за ______________ год</w:t>
            </w:r>
          </w:p>
        </w:tc>
        <w:tc>
          <w:tcPr>
            <w:tcW w:w="1660" w:type="dxa"/>
            <w:tcBorders>
              <w:top w:val="nil"/>
              <w:left w:val="nil"/>
              <w:bottom w:val="nil"/>
              <w:right w:val="single" w:sz="4" w:space="0" w:color="auto"/>
            </w:tcBorders>
            <w:vAlign w:val="center"/>
          </w:tcPr>
          <w:p w:rsidR="00361C9E" w:rsidRDefault="00361C9E">
            <w:pPr>
              <w:pStyle w:val="ad"/>
            </w:pPr>
          </w:p>
        </w:tc>
        <w:tc>
          <w:tcPr>
            <w:tcW w:w="1197" w:type="dxa"/>
            <w:tcBorders>
              <w:top w:val="single" w:sz="4" w:space="0" w:color="auto"/>
              <w:left w:val="single" w:sz="4" w:space="0" w:color="auto"/>
              <w:bottom w:val="single" w:sz="4" w:space="0" w:color="auto"/>
              <w:right w:val="single" w:sz="4" w:space="0" w:color="auto"/>
            </w:tcBorders>
            <w:vAlign w:val="center"/>
            <w:hideMark/>
          </w:tcPr>
          <w:p w:rsidR="00361C9E" w:rsidRDefault="00361C9E">
            <w:pPr>
              <w:pStyle w:val="ad"/>
              <w:jc w:val="center"/>
            </w:pPr>
            <w:r>
              <w:t>Коды</w:t>
            </w:r>
          </w:p>
        </w:tc>
      </w:tr>
      <w:tr w:rsidR="00361C9E" w:rsidTr="00361C9E">
        <w:tc>
          <w:tcPr>
            <w:tcW w:w="12453" w:type="dxa"/>
            <w:gridSpan w:val="2"/>
            <w:tcBorders>
              <w:top w:val="nil"/>
              <w:left w:val="nil"/>
              <w:bottom w:val="nil"/>
              <w:right w:val="nil"/>
            </w:tcBorders>
            <w:vAlign w:val="center"/>
          </w:tcPr>
          <w:p w:rsidR="00361C9E" w:rsidRDefault="00361C9E">
            <w:pPr>
              <w:pStyle w:val="ad"/>
              <w:jc w:val="center"/>
            </w:pPr>
          </w:p>
        </w:tc>
        <w:tc>
          <w:tcPr>
            <w:tcW w:w="1660" w:type="dxa"/>
            <w:tcBorders>
              <w:top w:val="nil"/>
              <w:left w:val="nil"/>
              <w:bottom w:val="nil"/>
              <w:right w:val="single" w:sz="4" w:space="0" w:color="auto"/>
            </w:tcBorders>
            <w:vAlign w:val="bottom"/>
          </w:tcPr>
          <w:p w:rsidR="00361C9E" w:rsidRDefault="00361C9E">
            <w:pPr>
              <w:pStyle w:val="ad"/>
            </w:pPr>
          </w:p>
        </w:tc>
        <w:tc>
          <w:tcPr>
            <w:tcW w:w="1197" w:type="dxa"/>
            <w:tcBorders>
              <w:top w:val="single" w:sz="4" w:space="0" w:color="auto"/>
              <w:left w:val="single" w:sz="4" w:space="0" w:color="auto"/>
              <w:bottom w:val="single" w:sz="4" w:space="0" w:color="auto"/>
              <w:right w:val="single" w:sz="4" w:space="0" w:color="auto"/>
            </w:tcBorders>
            <w:vAlign w:val="bottom"/>
            <w:hideMark/>
          </w:tcPr>
          <w:p w:rsidR="00361C9E" w:rsidRDefault="00361C9E">
            <w:pPr>
              <w:pStyle w:val="ad"/>
              <w:jc w:val="center"/>
            </w:pPr>
            <w:r>
              <w:t> </w:t>
            </w:r>
          </w:p>
        </w:tc>
      </w:tr>
      <w:tr w:rsidR="00361C9E" w:rsidTr="00361C9E">
        <w:tc>
          <w:tcPr>
            <w:tcW w:w="5086" w:type="dxa"/>
            <w:vMerge w:val="restart"/>
            <w:tcBorders>
              <w:top w:val="nil"/>
              <w:left w:val="nil"/>
              <w:bottom w:val="nil"/>
              <w:right w:val="nil"/>
            </w:tcBorders>
            <w:vAlign w:val="bottom"/>
          </w:tcPr>
          <w:p w:rsidR="00361C9E" w:rsidRDefault="00361C9E">
            <w:pPr>
              <w:pStyle w:val="af"/>
            </w:pPr>
            <w:r>
              <w:t>Наименование главного администратора (администратора) бюджетных средств</w:t>
            </w:r>
          </w:p>
          <w:p w:rsidR="00361C9E" w:rsidRDefault="00361C9E">
            <w:pPr>
              <w:pStyle w:val="af"/>
            </w:pPr>
          </w:p>
        </w:tc>
        <w:tc>
          <w:tcPr>
            <w:tcW w:w="7367" w:type="dxa"/>
            <w:vMerge w:val="restart"/>
            <w:tcBorders>
              <w:top w:val="nil"/>
              <w:left w:val="nil"/>
              <w:bottom w:val="nil"/>
              <w:right w:val="nil"/>
            </w:tcBorders>
            <w:vAlign w:val="bottom"/>
            <w:hideMark/>
          </w:tcPr>
          <w:p w:rsidR="00361C9E" w:rsidRDefault="00361C9E">
            <w:pPr>
              <w:pStyle w:val="af"/>
            </w:pPr>
            <w:r>
              <w:t>_______________________________________</w:t>
            </w:r>
          </w:p>
        </w:tc>
        <w:tc>
          <w:tcPr>
            <w:tcW w:w="1660" w:type="dxa"/>
            <w:tcBorders>
              <w:top w:val="nil"/>
              <w:left w:val="nil"/>
              <w:bottom w:val="nil"/>
              <w:right w:val="single" w:sz="4" w:space="0" w:color="auto"/>
            </w:tcBorders>
            <w:vAlign w:val="bottom"/>
            <w:hideMark/>
          </w:tcPr>
          <w:p w:rsidR="00361C9E" w:rsidRDefault="00361C9E">
            <w:pPr>
              <w:pStyle w:val="ad"/>
              <w:jc w:val="right"/>
            </w:pPr>
            <w:r>
              <w:t>Дата</w:t>
            </w:r>
          </w:p>
        </w:tc>
        <w:tc>
          <w:tcPr>
            <w:tcW w:w="1197"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r>
      <w:tr w:rsidR="00361C9E" w:rsidTr="00361C9E">
        <w:tc>
          <w:tcPr>
            <w:tcW w:w="12453" w:type="dxa"/>
            <w:vMerge/>
            <w:tcBorders>
              <w:top w:val="nil"/>
              <w:left w:val="nil"/>
              <w:bottom w:val="nil"/>
              <w:right w:val="nil"/>
            </w:tcBorders>
            <w:vAlign w:val="center"/>
            <w:hideMark/>
          </w:tcPr>
          <w:p w:rsidR="00361C9E" w:rsidRDefault="00361C9E">
            <w:pPr>
              <w:spacing w:after="0" w:line="240" w:lineRule="auto"/>
              <w:rPr>
                <w:rFonts w:ascii="Arial" w:eastAsia="Times New Roman" w:hAnsi="Arial" w:cs="Arial"/>
                <w:sz w:val="24"/>
                <w:szCs w:val="24"/>
                <w:lang w:eastAsia="ru-RU"/>
              </w:rPr>
            </w:pPr>
          </w:p>
        </w:tc>
        <w:tc>
          <w:tcPr>
            <w:tcW w:w="7367" w:type="dxa"/>
            <w:vMerge/>
            <w:tcBorders>
              <w:top w:val="nil"/>
              <w:left w:val="nil"/>
              <w:bottom w:val="nil"/>
              <w:right w:val="nil"/>
            </w:tcBorders>
            <w:vAlign w:val="center"/>
            <w:hideMark/>
          </w:tcPr>
          <w:p w:rsidR="00361C9E" w:rsidRDefault="00361C9E">
            <w:pPr>
              <w:spacing w:after="0" w:line="240" w:lineRule="auto"/>
              <w:rPr>
                <w:rFonts w:ascii="Arial" w:eastAsia="Times New Roman" w:hAnsi="Arial" w:cs="Arial"/>
                <w:sz w:val="24"/>
                <w:szCs w:val="24"/>
                <w:lang w:eastAsia="ru-RU"/>
              </w:rPr>
            </w:pPr>
          </w:p>
        </w:tc>
        <w:tc>
          <w:tcPr>
            <w:tcW w:w="1660" w:type="dxa"/>
            <w:tcBorders>
              <w:top w:val="nil"/>
              <w:left w:val="nil"/>
              <w:bottom w:val="nil"/>
              <w:right w:val="single" w:sz="4" w:space="0" w:color="auto"/>
            </w:tcBorders>
            <w:vAlign w:val="bottom"/>
            <w:hideMark/>
          </w:tcPr>
          <w:p w:rsidR="00361C9E" w:rsidRDefault="00361C9E">
            <w:pPr>
              <w:pStyle w:val="ad"/>
              <w:jc w:val="right"/>
            </w:pPr>
            <w:r>
              <w:t xml:space="preserve">Глава по </w:t>
            </w:r>
            <w:hyperlink r:id="rId19" w:history="1">
              <w:r>
                <w:rPr>
                  <w:rStyle w:val="af0"/>
                </w:rPr>
                <w:t>БК</w:t>
              </w:r>
            </w:hyperlink>
          </w:p>
        </w:tc>
        <w:tc>
          <w:tcPr>
            <w:tcW w:w="1197" w:type="dxa"/>
            <w:tcBorders>
              <w:top w:val="single" w:sz="4" w:space="0" w:color="auto"/>
              <w:left w:val="single" w:sz="4" w:space="0" w:color="auto"/>
              <w:bottom w:val="single" w:sz="4" w:space="0" w:color="auto"/>
              <w:right w:val="single" w:sz="4" w:space="0" w:color="auto"/>
            </w:tcBorders>
          </w:tcPr>
          <w:p w:rsidR="00361C9E" w:rsidRDefault="00361C9E">
            <w:pPr>
              <w:pStyle w:val="ad"/>
            </w:pPr>
          </w:p>
        </w:tc>
      </w:tr>
      <w:tr w:rsidR="00361C9E" w:rsidTr="00361C9E">
        <w:tc>
          <w:tcPr>
            <w:tcW w:w="5086" w:type="dxa"/>
            <w:tcBorders>
              <w:top w:val="nil"/>
              <w:left w:val="nil"/>
              <w:bottom w:val="nil"/>
              <w:right w:val="nil"/>
            </w:tcBorders>
            <w:vAlign w:val="bottom"/>
            <w:hideMark/>
          </w:tcPr>
          <w:p w:rsidR="00361C9E" w:rsidRDefault="00361C9E">
            <w:pPr>
              <w:pStyle w:val="af"/>
            </w:pPr>
            <w:r>
              <w:t>Бюджет муниципального образования  городской округ Люберцы Московской области</w:t>
            </w:r>
          </w:p>
        </w:tc>
        <w:tc>
          <w:tcPr>
            <w:tcW w:w="7367" w:type="dxa"/>
            <w:tcBorders>
              <w:top w:val="nil"/>
              <w:left w:val="nil"/>
              <w:bottom w:val="nil"/>
              <w:right w:val="nil"/>
            </w:tcBorders>
            <w:vAlign w:val="bottom"/>
            <w:hideMark/>
          </w:tcPr>
          <w:p w:rsidR="00361C9E" w:rsidRDefault="00361C9E">
            <w:pPr>
              <w:pStyle w:val="af"/>
            </w:pPr>
            <w:r>
              <w:t>_______________________________________</w:t>
            </w:r>
          </w:p>
        </w:tc>
        <w:tc>
          <w:tcPr>
            <w:tcW w:w="1660" w:type="dxa"/>
            <w:tcBorders>
              <w:top w:val="nil"/>
              <w:left w:val="nil"/>
              <w:bottom w:val="nil"/>
              <w:right w:val="single" w:sz="4" w:space="0" w:color="auto"/>
            </w:tcBorders>
            <w:vAlign w:val="bottom"/>
            <w:hideMark/>
          </w:tcPr>
          <w:p w:rsidR="00361C9E" w:rsidRDefault="00361C9E">
            <w:pPr>
              <w:pStyle w:val="ad"/>
              <w:jc w:val="right"/>
            </w:pPr>
            <w:r>
              <w:t xml:space="preserve">по </w:t>
            </w:r>
            <w:hyperlink r:id="rId20" w:history="1">
              <w:r>
                <w:rPr>
                  <w:rStyle w:val="af0"/>
                </w:rPr>
                <w:t>ОКТМО</w:t>
              </w:r>
            </w:hyperlink>
          </w:p>
        </w:tc>
        <w:tc>
          <w:tcPr>
            <w:tcW w:w="1197" w:type="dxa"/>
            <w:tcBorders>
              <w:top w:val="single" w:sz="4" w:space="0" w:color="auto"/>
              <w:left w:val="single" w:sz="4" w:space="0" w:color="auto"/>
              <w:bottom w:val="single" w:sz="4" w:space="0" w:color="auto"/>
              <w:right w:val="single" w:sz="4" w:space="0" w:color="auto"/>
            </w:tcBorders>
            <w:vAlign w:val="bottom"/>
            <w:hideMark/>
          </w:tcPr>
          <w:p w:rsidR="00361C9E" w:rsidRDefault="00361C9E">
            <w:pPr>
              <w:pStyle w:val="ad"/>
              <w:jc w:val="center"/>
            </w:pPr>
            <w:r>
              <w:t> </w:t>
            </w:r>
          </w:p>
        </w:tc>
      </w:tr>
      <w:tr w:rsidR="00361C9E" w:rsidTr="00361C9E">
        <w:tc>
          <w:tcPr>
            <w:tcW w:w="12453" w:type="dxa"/>
            <w:gridSpan w:val="2"/>
            <w:tcBorders>
              <w:top w:val="nil"/>
              <w:left w:val="nil"/>
              <w:bottom w:val="nil"/>
              <w:right w:val="nil"/>
            </w:tcBorders>
            <w:vAlign w:val="bottom"/>
          </w:tcPr>
          <w:p w:rsidR="00361C9E" w:rsidRDefault="00361C9E">
            <w:pPr>
              <w:pStyle w:val="ad"/>
            </w:pPr>
          </w:p>
        </w:tc>
        <w:tc>
          <w:tcPr>
            <w:tcW w:w="1660" w:type="dxa"/>
            <w:tcBorders>
              <w:top w:val="nil"/>
              <w:left w:val="nil"/>
              <w:bottom w:val="nil"/>
              <w:right w:val="single" w:sz="4" w:space="0" w:color="auto"/>
            </w:tcBorders>
            <w:vAlign w:val="center"/>
          </w:tcPr>
          <w:p w:rsidR="00361C9E" w:rsidRDefault="00361C9E">
            <w:pPr>
              <w:pStyle w:val="ad"/>
            </w:pPr>
          </w:p>
        </w:tc>
        <w:tc>
          <w:tcPr>
            <w:tcW w:w="1197" w:type="dxa"/>
            <w:tcBorders>
              <w:top w:val="single" w:sz="4" w:space="0" w:color="auto"/>
              <w:left w:val="single" w:sz="4" w:space="0" w:color="auto"/>
              <w:bottom w:val="single" w:sz="4" w:space="0" w:color="auto"/>
              <w:right w:val="single" w:sz="4" w:space="0" w:color="auto"/>
            </w:tcBorders>
            <w:vAlign w:val="center"/>
          </w:tcPr>
          <w:p w:rsidR="00361C9E" w:rsidRDefault="00361C9E">
            <w:pPr>
              <w:pStyle w:val="ad"/>
            </w:pPr>
          </w:p>
          <w:p w:rsidR="00361C9E" w:rsidRDefault="00361C9E">
            <w:pPr>
              <w:pStyle w:val="ad"/>
              <w:jc w:val="center"/>
            </w:pPr>
            <w:r>
              <w:t> </w:t>
            </w:r>
          </w:p>
        </w:tc>
      </w:tr>
    </w:tbl>
    <w:p w:rsidR="00361C9E" w:rsidRDefault="00361C9E" w:rsidP="00361C9E">
      <w:pPr>
        <w:spacing w:after="0" w:line="240" w:lineRule="auto"/>
        <w:rPr>
          <w:rFonts w:ascii="Arial" w:hAnsi="Arial" w:cs="Arial"/>
          <w:sz w:val="24"/>
          <w:szCs w:val="24"/>
        </w:rPr>
      </w:pPr>
    </w:p>
    <w:tbl>
      <w:tblPr>
        <w:tblW w:w="1531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128"/>
        <w:gridCol w:w="2269"/>
        <w:gridCol w:w="3544"/>
        <w:gridCol w:w="2411"/>
        <w:gridCol w:w="2694"/>
        <w:gridCol w:w="2269"/>
      </w:tblGrid>
      <w:tr w:rsidR="00361C9E" w:rsidTr="00361C9E">
        <w:tc>
          <w:tcPr>
            <w:tcW w:w="2127"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xml:space="preserve">Тема </w:t>
            </w:r>
            <w:r>
              <w:lastRenderedPageBreak/>
              <w:t>аудиторской проверки</w:t>
            </w:r>
          </w:p>
        </w:tc>
        <w:tc>
          <w:tcPr>
            <w:tcW w:w="2268"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lastRenderedPageBreak/>
              <w:t>Объекты аудита</w:t>
            </w:r>
          </w:p>
        </w:tc>
        <w:tc>
          <w:tcPr>
            <w:tcW w:w="3543"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Метод аудита</w:t>
            </w:r>
          </w:p>
        </w:tc>
        <w:tc>
          <w:tcPr>
            <w:tcW w:w="2410"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xml:space="preserve">Проверяемый </w:t>
            </w:r>
            <w:r>
              <w:lastRenderedPageBreak/>
              <w:t>период</w:t>
            </w:r>
          </w:p>
        </w:tc>
        <w:tc>
          <w:tcPr>
            <w:tcW w:w="2693" w:type="dxa"/>
            <w:tcBorders>
              <w:top w:val="single" w:sz="4" w:space="0" w:color="auto"/>
              <w:left w:val="single" w:sz="4" w:space="0" w:color="auto"/>
              <w:bottom w:val="single" w:sz="4" w:space="0" w:color="auto"/>
              <w:right w:val="nil"/>
            </w:tcBorders>
            <w:hideMark/>
          </w:tcPr>
          <w:p w:rsidR="00361C9E" w:rsidRDefault="00361C9E">
            <w:pPr>
              <w:pStyle w:val="ad"/>
              <w:jc w:val="center"/>
            </w:pPr>
            <w:r>
              <w:lastRenderedPageBreak/>
              <w:t xml:space="preserve">Срок проведения </w:t>
            </w:r>
            <w:r>
              <w:lastRenderedPageBreak/>
              <w:t>аудиторской проверки</w:t>
            </w:r>
          </w:p>
        </w:tc>
        <w:tc>
          <w:tcPr>
            <w:tcW w:w="2268"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lastRenderedPageBreak/>
              <w:t xml:space="preserve">Ответственные </w:t>
            </w:r>
            <w:r>
              <w:lastRenderedPageBreak/>
              <w:t>исполнители</w:t>
            </w:r>
          </w:p>
        </w:tc>
      </w:tr>
      <w:tr w:rsidR="00361C9E" w:rsidTr="00361C9E">
        <w:tc>
          <w:tcPr>
            <w:tcW w:w="2127"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lastRenderedPageBreak/>
              <w:t>1</w:t>
            </w:r>
          </w:p>
        </w:tc>
        <w:tc>
          <w:tcPr>
            <w:tcW w:w="2268"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2</w:t>
            </w:r>
          </w:p>
        </w:tc>
        <w:tc>
          <w:tcPr>
            <w:tcW w:w="3543"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3</w:t>
            </w:r>
          </w:p>
        </w:tc>
        <w:tc>
          <w:tcPr>
            <w:tcW w:w="2410"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4</w:t>
            </w:r>
          </w:p>
        </w:tc>
        <w:tc>
          <w:tcPr>
            <w:tcW w:w="2693" w:type="dxa"/>
            <w:tcBorders>
              <w:top w:val="single" w:sz="4" w:space="0" w:color="auto"/>
              <w:left w:val="single" w:sz="4" w:space="0" w:color="auto"/>
              <w:bottom w:val="single" w:sz="4" w:space="0" w:color="auto"/>
              <w:right w:val="nil"/>
            </w:tcBorders>
            <w:hideMark/>
          </w:tcPr>
          <w:p w:rsidR="00361C9E" w:rsidRDefault="00361C9E">
            <w:pPr>
              <w:pStyle w:val="ad"/>
              <w:jc w:val="center"/>
            </w:pPr>
            <w:r>
              <w:t>5</w:t>
            </w:r>
          </w:p>
        </w:tc>
        <w:tc>
          <w:tcPr>
            <w:tcW w:w="2268"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6</w:t>
            </w:r>
          </w:p>
        </w:tc>
      </w:tr>
      <w:tr w:rsidR="00361C9E" w:rsidTr="00361C9E">
        <w:tc>
          <w:tcPr>
            <w:tcW w:w="2127"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361C9E" w:rsidRDefault="00361C9E">
            <w:pPr>
              <w:pStyle w:val="ad"/>
              <w:jc w:val="center"/>
            </w:pPr>
          </w:p>
        </w:tc>
      </w:tr>
      <w:tr w:rsidR="00361C9E" w:rsidTr="00361C9E">
        <w:tc>
          <w:tcPr>
            <w:tcW w:w="2127"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361C9E" w:rsidRDefault="00361C9E">
            <w:pPr>
              <w:pStyle w:val="ad"/>
              <w:jc w:val="center"/>
            </w:pPr>
          </w:p>
        </w:tc>
      </w:tr>
      <w:tr w:rsidR="00361C9E" w:rsidTr="00361C9E">
        <w:tc>
          <w:tcPr>
            <w:tcW w:w="2127"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361C9E" w:rsidRDefault="00361C9E">
            <w:pPr>
              <w:pStyle w:val="ad"/>
              <w:jc w:val="center"/>
            </w:pPr>
          </w:p>
        </w:tc>
      </w:tr>
      <w:tr w:rsidR="00361C9E" w:rsidTr="00361C9E">
        <w:tc>
          <w:tcPr>
            <w:tcW w:w="2127"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361C9E" w:rsidRDefault="00361C9E">
            <w:pPr>
              <w:pStyle w:val="ad"/>
              <w:jc w:val="center"/>
            </w:pPr>
          </w:p>
        </w:tc>
      </w:tr>
      <w:tr w:rsidR="00361C9E" w:rsidTr="00361C9E">
        <w:tc>
          <w:tcPr>
            <w:tcW w:w="2127"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361C9E" w:rsidRDefault="00361C9E">
            <w:pPr>
              <w:pStyle w:val="ad"/>
              <w:ind w:left="-11027"/>
              <w:jc w:val="center"/>
            </w:pPr>
          </w:p>
        </w:tc>
      </w:tr>
      <w:tr w:rsidR="00361C9E" w:rsidTr="00361C9E">
        <w:tc>
          <w:tcPr>
            <w:tcW w:w="2127"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361C9E" w:rsidRDefault="00361C9E">
            <w:pPr>
              <w:pStyle w:val="ad"/>
              <w:jc w:val="center"/>
            </w:pPr>
          </w:p>
        </w:tc>
      </w:tr>
      <w:tr w:rsidR="00361C9E" w:rsidTr="00361C9E">
        <w:tc>
          <w:tcPr>
            <w:tcW w:w="2127"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361C9E" w:rsidRDefault="00361C9E">
            <w:pPr>
              <w:pStyle w:val="ad"/>
              <w:jc w:val="center"/>
            </w:pPr>
          </w:p>
        </w:tc>
      </w:tr>
      <w:tr w:rsidR="00361C9E" w:rsidTr="00361C9E">
        <w:tc>
          <w:tcPr>
            <w:tcW w:w="2127"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361C9E" w:rsidRDefault="00361C9E">
            <w:pPr>
              <w:pStyle w:val="ad"/>
              <w:jc w:val="center"/>
            </w:pPr>
          </w:p>
        </w:tc>
      </w:tr>
      <w:tr w:rsidR="00361C9E" w:rsidTr="00361C9E">
        <w:tc>
          <w:tcPr>
            <w:tcW w:w="2127"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361C9E" w:rsidRDefault="00361C9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361C9E" w:rsidRDefault="00361C9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361C9E" w:rsidRDefault="00361C9E">
            <w:pPr>
              <w:pStyle w:val="ad"/>
              <w:jc w:val="center"/>
            </w:pPr>
          </w:p>
        </w:tc>
      </w:tr>
    </w:tbl>
    <w:p w:rsidR="00361C9E" w:rsidRDefault="00361C9E" w:rsidP="00361C9E">
      <w:pPr>
        <w:rPr>
          <w:rFonts w:ascii="Arial" w:hAnsi="Arial" w:cs="Arial"/>
          <w:sz w:val="24"/>
          <w:szCs w:val="24"/>
        </w:rPr>
      </w:pPr>
    </w:p>
    <w:p w:rsidR="00361C9E" w:rsidRDefault="00361C9E" w:rsidP="00361C9E">
      <w:pPr>
        <w:pStyle w:val="ae"/>
        <w:rPr>
          <w:rFonts w:ascii="Arial" w:hAnsi="Arial" w:cs="Arial"/>
          <w:highlight w:val="yellow"/>
        </w:rPr>
      </w:pPr>
      <w:r>
        <w:rPr>
          <w:rFonts w:ascii="Arial" w:hAnsi="Arial" w:cs="Arial"/>
        </w:rPr>
        <w:tab/>
        <w:t xml:space="preserve">                   __________________      _____________      __________________________</w:t>
      </w:r>
    </w:p>
    <w:p w:rsidR="00361C9E" w:rsidRDefault="00361C9E" w:rsidP="00361C9E">
      <w:pPr>
        <w:pStyle w:val="ae"/>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(должность)                    (подпись)              (расшифровка подписи)</w:t>
      </w:r>
    </w:p>
    <w:p w:rsidR="00361C9E" w:rsidRDefault="00361C9E" w:rsidP="00361C9E">
      <w:pPr>
        <w:pStyle w:val="ae"/>
        <w:rPr>
          <w:rFonts w:ascii="Arial" w:hAnsi="Arial" w:cs="Arial"/>
        </w:rPr>
      </w:pPr>
      <w:r>
        <w:rPr>
          <w:rFonts w:ascii="Arial" w:hAnsi="Arial" w:cs="Arial"/>
        </w:rPr>
        <w:t>"____" __________________ 20___ г.</w:t>
      </w:r>
    </w:p>
    <w:p w:rsidR="00361C9E" w:rsidRDefault="00361C9E" w:rsidP="00361C9E">
      <w:pPr>
        <w:pStyle w:val="ac"/>
        <w:widowControl/>
        <w:jc w:val="both"/>
        <w:rPr>
          <w:rFonts w:ascii="Arial" w:eastAsia="Calibri" w:hAnsi="Arial" w:cs="Arial"/>
          <w:sz w:val="24"/>
          <w:szCs w:val="24"/>
          <w:lang w:eastAsia="en-US"/>
        </w:rPr>
      </w:pPr>
    </w:p>
    <w:p w:rsidR="00361C9E" w:rsidRDefault="00361C9E" w:rsidP="00361C9E">
      <w:pPr>
        <w:spacing w:after="0" w:line="240" w:lineRule="auto"/>
        <w:rPr>
          <w:rFonts w:ascii="Arial" w:eastAsia="Times New Roman" w:hAnsi="Arial" w:cs="Arial"/>
          <w:sz w:val="24"/>
          <w:szCs w:val="24"/>
          <w:lang w:eastAsia="ru-RU"/>
        </w:rPr>
        <w:sectPr w:rsidR="00361C9E">
          <w:pgSz w:w="16838" w:h="11906" w:orient="landscape"/>
          <w:pgMar w:top="850" w:right="1134" w:bottom="851" w:left="1134" w:header="708" w:footer="708" w:gutter="0"/>
          <w:cols w:space="720"/>
        </w:sectPr>
      </w:pPr>
    </w:p>
    <w:tbl>
      <w:tblPr>
        <w:tblW w:w="0" w:type="auto"/>
        <w:tblInd w:w="1838" w:type="dxa"/>
        <w:tblLook w:val="04A0" w:firstRow="1" w:lastRow="0" w:firstColumn="1" w:lastColumn="0" w:noHBand="0" w:noVBand="1"/>
      </w:tblPr>
      <w:tblGrid>
        <w:gridCol w:w="7507"/>
      </w:tblGrid>
      <w:tr w:rsidR="00361C9E" w:rsidTr="00361C9E">
        <w:tc>
          <w:tcPr>
            <w:tcW w:w="7507" w:type="dxa"/>
            <w:tcBorders>
              <w:top w:val="single" w:sz="4" w:space="0" w:color="auto"/>
              <w:left w:val="single" w:sz="4" w:space="0" w:color="auto"/>
              <w:bottom w:val="single" w:sz="4" w:space="0" w:color="auto"/>
              <w:right w:val="single" w:sz="4" w:space="0" w:color="auto"/>
            </w:tcBorders>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bookmarkStart w:id="40" w:name="_Hlk516225321"/>
            <w:r>
              <w:rPr>
                <w:rFonts w:ascii="Arial" w:eastAsia="Times New Roman" w:hAnsi="Arial" w:cs="Arial"/>
                <w:sz w:val="24"/>
                <w:szCs w:val="24"/>
                <w:lang w:eastAsia="ru-RU"/>
              </w:rPr>
              <w:lastRenderedPageBreak/>
              <w:t>Приложение № 2</w:t>
            </w:r>
          </w:p>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финансового аудита главными администраторами бюджетных средств городского округа Люберцы</w:t>
            </w:r>
            <w:bookmarkEnd w:id="40"/>
          </w:p>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r>
    </w:tbl>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spacing w:after="0" w:line="240" w:lineRule="auto"/>
        <w:rPr>
          <w:rFonts w:ascii="Arial" w:hAnsi="Arial" w:cs="Arial"/>
          <w:sz w:val="24"/>
          <w:szCs w:val="24"/>
        </w:rPr>
      </w:pPr>
    </w:p>
    <w:p w:rsidR="00361C9E" w:rsidRDefault="00361C9E" w:rsidP="00361C9E">
      <w:pPr>
        <w:pStyle w:val="ae"/>
        <w:jc w:val="center"/>
        <w:rPr>
          <w:rFonts w:ascii="Arial" w:hAnsi="Arial" w:cs="Arial"/>
        </w:rPr>
      </w:pPr>
      <w:r>
        <w:rPr>
          <w:rStyle w:val="af1"/>
          <w:rFonts w:ascii="Arial" w:hAnsi="Arial" w:cs="Arial"/>
          <w:bCs/>
        </w:rPr>
        <w:t>Программа аудиторской проверки</w:t>
      </w:r>
    </w:p>
    <w:p w:rsidR="00361C9E" w:rsidRDefault="00361C9E" w:rsidP="00361C9E">
      <w:pPr>
        <w:pStyle w:val="ae"/>
        <w:jc w:val="center"/>
        <w:rPr>
          <w:rFonts w:ascii="Arial" w:hAnsi="Arial" w:cs="Arial"/>
        </w:rPr>
      </w:pPr>
      <w:r>
        <w:rPr>
          <w:rFonts w:ascii="Arial" w:hAnsi="Arial" w:cs="Arial"/>
        </w:rPr>
        <w:t>______________________________________</w:t>
      </w:r>
    </w:p>
    <w:p w:rsidR="00361C9E" w:rsidRDefault="00361C9E" w:rsidP="00361C9E">
      <w:pPr>
        <w:pStyle w:val="ae"/>
        <w:jc w:val="center"/>
        <w:rPr>
          <w:rFonts w:ascii="Arial" w:hAnsi="Arial" w:cs="Arial"/>
        </w:rPr>
      </w:pPr>
      <w:r>
        <w:rPr>
          <w:rFonts w:ascii="Arial" w:hAnsi="Arial" w:cs="Arial"/>
        </w:rPr>
        <w:t>(тема аудиторской проверки)</w:t>
      </w:r>
    </w:p>
    <w:p w:rsidR="00361C9E" w:rsidRDefault="00361C9E" w:rsidP="00361C9E">
      <w:pPr>
        <w:rPr>
          <w:rFonts w:ascii="Arial" w:hAnsi="Arial" w:cs="Arial"/>
          <w:sz w:val="24"/>
          <w:szCs w:val="24"/>
        </w:rPr>
      </w:pPr>
    </w:p>
    <w:p w:rsidR="00361C9E" w:rsidRDefault="00361C9E" w:rsidP="00361C9E">
      <w:pPr>
        <w:pStyle w:val="ac"/>
        <w:widowControl/>
        <w:ind w:left="0"/>
        <w:jc w:val="both"/>
        <w:rPr>
          <w:rFonts w:ascii="Arial" w:hAnsi="Arial" w:cs="Arial"/>
          <w:sz w:val="24"/>
          <w:szCs w:val="24"/>
        </w:rPr>
      </w:pPr>
      <w:r>
        <w:rPr>
          <w:rFonts w:ascii="Arial" w:hAnsi="Arial" w:cs="Arial"/>
          <w:sz w:val="24"/>
          <w:szCs w:val="24"/>
        </w:rPr>
        <w:t>1. Объекты аудита: ________________________________________________________</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2. Основание для проведения аудиторской проверки: _________________________</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___________________________________________________________________________</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(реквизиты решения о назначении аудиторской проверки, № пункта плана</w:t>
      </w:r>
      <w:proofErr w:type="gramEnd"/>
    </w:p>
    <w:p w:rsidR="00361C9E" w:rsidRDefault="00361C9E" w:rsidP="00361C9E">
      <w:pPr>
        <w:pStyle w:val="ac"/>
        <w:widowControl/>
        <w:ind w:left="0"/>
        <w:jc w:val="both"/>
        <w:rPr>
          <w:rFonts w:ascii="Arial" w:hAnsi="Arial" w:cs="Arial"/>
          <w:sz w:val="24"/>
          <w:szCs w:val="24"/>
        </w:rPr>
      </w:pPr>
      <w:r>
        <w:rPr>
          <w:rFonts w:ascii="Arial" w:hAnsi="Arial" w:cs="Arial"/>
          <w:sz w:val="24"/>
          <w:szCs w:val="24"/>
        </w:rPr>
        <w:t xml:space="preserve">                      внутреннего финансового аудита)</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3. Вид аудиторской проверки: ______________________________________________</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4. Срок проведения аудиторской проверки: __________________________________</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5. Перечень вопросов, подлежащих к изучению в ходе аудиторской проверки:</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5.1. ______________________________________________________________________</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5.2. ______________________________________________________________________</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5.3. ______________________________________________________________________</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6. Описание аудиторских процедур:</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6.1. ______________________________________________________________________</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6.2. ______________________________________________________________________</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7. Ответственные исполнители:</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7.1. ______________________________________________________________________</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7.2. ______________________________________________________________________</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8. Сроки проведения аудиторских процедур:</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8.1. ______________________________________________________________________</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8.2. ______________________________________________________________________</w:t>
      </w:r>
    </w:p>
    <w:p w:rsidR="00361C9E" w:rsidRDefault="00361C9E" w:rsidP="00361C9E">
      <w:pPr>
        <w:pStyle w:val="ac"/>
        <w:widowControl/>
        <w:ind w:left="0"/>
        <w:jc w:val="both"/>
        <w:rPr>
          <w:rFonts w:ascii="Arial" w:hAnsi="Arial" w:cs="Arial"/>
          <w:sz w:val="24"/>
          <w:szCs w:val="24"/>
        </w:rPr>
      </w:pPr>
    </w:p>
    <w:p w:rsidR="00361C9E" w:rsidRDefault="00361C9E" w:rsidP="00361C9E">
      <w:pPr>
        <w:pStyle w:val="ac"/>
        <w:widowControl/>
        <w:ind w:left="0"/>
        <w:jc w:val="both"/>
        <w:rPr>
          <w:rFonts w:ascii="Arial" w:hAnsi="Arial" w:cs="Arial"/>
          <w:sz w:val="24"/>
          <w:szCs w:val="24"/>
        </w:rPr>
      </w:pPr>
      <w:r>
        <w:rPr>
          <w:rFonts w:ascii="Arial" w:hAnsi="Arial" w:cs="Arial"/>
          <w:sz w:val="24"/>
          <w:szCs w:val="24"/>
        </w:rPr>
        <w:t>Руководитель аудиторской группы</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(ответственный работник)</w:t>
      </w:r>
    </w:p>
    <w:p w:rsidR="00361C9E" w:rsidRDefault="00361C9E" w:rsidP="00361C9E">
      <w:pPr>
        <w:pStyle w:val="ac"/>
        <w:widowControl/>
        <w:ind w:left="0"/>
        <w:jc w:val="both"/>
        <w:rPr>
          <w:rFonts w:ascii="Arial" w:hAnsi="Arial" w:cs="Arial"/>
          <w:sz w:val="24"/>
          <w:szCs w:val="24"/>
        </w:rPr>
      </w:pPr>
      <w:r>
        <w:rPr>
          <w:rFonts w:ascii="Arial" w:hAnsi="Arial" w:cs="Arial"/>
          <w:sz w:val="24"/>
          <w:szCs w:val="24"/>
        </w:rPr>
        <w:t>________________________________ ________________ _________________________</w:t>
      </w:r>
    </w:p>
    <w:p w:rsidR="00361C9E" w:rsidRDefault="00361C9E" w:rsidP="00361C9E">
      <w:pPr>
        <w:pStyle w:val="ac"/>
        <w:widowControl/>
        <w:ind w:left="0"/>
        <w:jc w:val="both"/>
        <w:rPr>
          <w:rFonts w:ascii="Arial" w:eastAsia="Calibri" w:hAnsi="Arial" w:cs="Arial"/>
          <w:sz w:val="24"/>
          <w:szCs w:val="24"/>
          <w:lang w:eastAsia="en-US"/>
        </w:rPr>
      </w:pPr>
      <w:r>
        <w:rPr>
          <w:rFonts w:ascii="Arial" w:hAnsi="Arial" w:cs="Arial"/>
          <w:sz w:val="24"/>
          <w:szCs w:val="24"/>
        </w:rPr>
        <w:t xml:space="preserve">          (должность)                подпись           Ф.И.О.      дата</w:t>
      </w:r>
    </w:p>
    <w:p w:rsidR="00361C9E" w:rsidRDefault="00361C9E" w:rsidP="00361C9E">
      <w:pPr>
        <w:widowControl w:val="0"/>
        <w:autoSpaceDE w:val="0"/>
        <w:autoSpaceDN w:val="0"/>
        <w:adjustRightInd w:val="0"/>
        <w:spacing w:after="0" w:line="240" w:lineRule="auto"/>
        <w:jc w:val="center"/>
        <w:rPr>
          <w:rFonts w:ascii="Arial" w:hAnsi="Arial" w:cs="Arial"/>
          <w:sz w:val="24"/>
          <w:szCs w:val="24"/>
        </w:rPr>
      </w:pPr>
    </w:p>
    <w:p w:rsidR="00361C9E" w:rsidRDefault="00361C9E" w:rsidP="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                                  Приложение № 3 </w:t>
      </w:r>
    </w:p>
    <w:p w:rsidR="00361C9E" w:rsidRDefault="00361C9E" w:rsidP="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финансового аудита </w:t>
      </w:r>
      <w:proofErr w:type="gramStart"/>
      <w:r>
        <w:rPr>
          <w:rFonts w:ascii="Arial" w:eastAsia="Times New Roman" w:hAnsi="Arial" w:cs="Arial"/>
          <w:sz w:val="24"/>
          <w:szCs w:val="24"/>
          <w:lang w:eastAsia="ru-RU"/>
        </w:rPr>
        <w:t>главными</w:t>
      </w:r>
      <w:proofErr w:type="gramEnd"/>
    </w:p>
    <w:p w:rsidR="00361C9E" w:rsidRDefault="00361C9E" w:rsidP="00361C9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администраторами  бюджетных средств городского округа Люберцы</w:t>
      </w:r>
    </w:p>
    <w:p w:rsidR="00361C9E" w:rsidRDefault="00361C9E" w:rsidP="00361C9E">
      <w:pPr>
        <w:widowControl w:val="0"/>
        <w:autoSpaceDE w:val="0"/>
        <w:autoSpaceDN w:val="0"/>
        <w:adjustRightInd w:val="0"/>
        <w:spacing w:after="0" w:line="240" w:lineRule="auto"/>
        <w:jc w:val="center"/>
        <w:rPr>
          <w:rFonts w:ascii="Arial" w:eastAsia="Times New Roman" w:hAnsi="Arial" w:cs="Arial"/>
          <w:b/>
          <w:sz w:val="24"/>
          <w:szCs w:val="24"/>
          <w:lang w:eastAsia="ru-RU"/>
        </w:rPr>
      </w:pPr>
    </w:p>
    <w:tbl>
      <w:tblPr>
        <w:tblW w:w="0" w:type="auto"/>
        <w:jc w:val="center"/>
        <w:tblLayout w:type="fixed"/>
        <w:tblCellMar>
          <w:left w:w="28" w:type="dxa"/>
          <w:right w:w="28" w:type="dxa"/>
        </w:tblCellMar>
        <w:tblLook w:val="04A0" w:firstRow="1" w:lastRow="0" w:firstColumn="1" w:lastColumn="0" w:noHBand="0" w:noVBand="1"/>
      </w:tblPr>
      <w:tblGrid>
        <w:gridCol w:w="1021"/>
        <w:gridCol w:w="2268"/>
      </w:tblGrid>
      <w:tr w:rsidR="00361C9E" w:rsidTr="00361C9E">
        <w:trPr>
          <w:jc w:val="center"/>
        </w:trPr>
        <w:tc>
          <w:tcPr>
            <w:tcW w:w="1021" w:type="dxa"/>
            <w:vAlign w:val="bottom"/>
            <w:hideMark/>
          </w:tcPr>
          <w:p w:rsidR="00361C9E" w:rsidRDefault="00361C9E">
            <w:pPr>
              <w:autoSpaceDE w:val="0"/>
              <w:autoSpaceDN w:val="0"/>
              <w:spacing w:after="0" w:line="240" w:lineRule="auto"/>
              <w:rPr>
                <w:rFonts w:ascii="Arial" w:eastAsia="Times New Roman" w:hAnsi="Arial" w:cs="Arial"/>
                <w:b/>
                <w:sz w:val="24"/>
                <w:szCs w:val="24"/>
                <w:lang w:eastAsia="ru-RU"/>
              </w:rPr>
            </w:pPr>
            <w:bookmarkStart w:id="41" w:name="Par2429"/>
            <w:bookmarkEnd w:id="41"/>
            <w:r>
              <w:rPr>
                <w:rFonts w:ascii="Arial" w:eastAsia="Times New Roman" w:hAnsi="Arial" w:cs="Arial"/>
                <w:b/>
                <w:sz w:val="24"/>
                <w:szCs w:val="24"/>
                <w:lang w:eastAsia="ru-RU"/>
              </w:rPr>
              <w:t>АКТ №</w:t>
            </w:r>
          </w:p>
        </w:tc>
        <w:tc>
          <w:tcPr>
            <w:tcW w:w="2268"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b/>
                <w:sz w:val="24"/>
                <w:szCs w:val="24"/>
                <w:lang w:eastAsia="ru-RU"/>
              </w:rPr>
            </w:pPr>
          </w:p>
        </w:tc>
      </w:tr>
    </w:tbl>
    <w:p w:rsidR="00361C9E" w:rsidRDefault="00361C9E" w:rsidP="00361C9E">
      <w:pPr>
        <w:autoSpaceDE w:val="0"/>
        <w:autoSpaceDN w:val="0"/>
        <w:spacing w:after="24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по результатам аудиторской проверки</w:t>
      </w:r>
    </w:p>
    <w:p w:rsidR="00361C9E" w:rsidRDefault="00361C9E" w:rsidP="00361C9E">
      <w:pPr>
        <w:autoSpaceDE w:val="0"/>
        <w:autoSpaceDN w:val="0"/>
        <w:spacing w:after="0" w:line="240" w:lineRule="auto"/>
        <w:jc w:val="center"/>
        <w:rPr>
          <w:rFonts w:ascii="Arial" w:eastAsia="Times New Roman" w:hAnsi="Arial" w:cs="Arial"/>
          <w:sz w:val="24"/>
          <w:szCs w:val="24"/>
          <w:lang w:eastAsia="ru-RU"/>
        </w:rPr>
      </w:pPr>
    </w:p>
    <w:p w:rsidR="00361C9E" w:rsidRDefault="00361C9E" w:rsidP="00361C9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(тема аудиторской проверки)</w:t>
      </w:r>
    </w:p>
    <w:p w:rsidR="00361C9E" w:rsidRDefault="00361C9E" w:rsidP="00361C9E">
      <w:pPr>
        <w:autoSpaceDE w:val="0"/>
        <w:autoSpaceDN w:val="0"/>
        <w:spacing w:after="0" w:line="240" w:lineRule="auto"/>
        <w:jc w:val="center"/>
        <w:rPr>
          <w:rFonts w:ascii="Arial" w:eastAsia="Times New Roman" w:hAnsi="Arial" w:cs="Arial"/>
          <w:sz w:val="24"/>
          <w:szCs w:val="24"/>
          <w:lang w:eastAsia="ru-RU"/>
        </w:rPr>
      </w:pPr>
    </w:p>
    <w:p w:rsidR="00361C9E" w:rsidRDefault="00361C9E" w:rsidP="00361C9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(проверяемый период)</w:t>
      </w:r>
    </w:p>
    <w:tbl>
      <w:tblPr>
        <w:tblW w:w="0" w:type="auto"/>
        <w:tblLayout w:type="fixed"/>
        <w:tblCellMar>
          <w:left w:w="28" w:type="dxa"/>
          <w:right w:w="28" w:type="dxa"/>
        </w:tblCellMar>
        <w:tblLook w:val="04A0" w:firstRow="1" w:lastRow="0" w:firstColumn="1" w:lastColumn="0" w:noHBand="0" w:noVBand="1"/>
      </w:tblPr>
      <w:tblGrid>
        <w:gridCol w:w="4536"/>
        <w:gridCol w:w="907"/>
        <w:gridCol w:w="3232"/>
      </w:tblGrid>
      <w:tr w:rsidR="00361C9E" w:rsidTr="00361C9E">
        <w:tc>
          <w:tcPr>
            <w:tcW w:w="4536"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907"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232"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r>
      <w:tr w:rsidR="00361C9E" w:rsidTr="00361C9E">
        <w:tc>
          <w:tcPr>
            <w:tcW w:w="4536"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составления Акта)</w:t>
            </w:r>
          </w:p>
        </w:tc>
        <w:tc>
          <w:tcPr>
            <w:tcW w:w="907" w:type="dxa"/>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232"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(дата)</w:t>
            </w:r>
          </w:p>
        </w:tc>
      </w:tr>
    </w:tbl>
    <w:p w:rsidR="00361C9E" w:rsidRDefault="00361C9E" w:rsidP="00361C9E">
      <w:pPr>
        <w:autoSpaceDE w:val="0"/>
        <w:autoSpaceDN w:val="0"/>
        <w:spacing w:before="360" w:after="0" w:line="240" w:lineRule="auto"/>
        <w:ind w:firstLine="567"/>
        <w:rPr>
          <w:rFonts w:ascii="Arial" w:eastAsia="Times New Roman" w:hAnsi="Arial" w:cs="Arial"/>
          <w:sz w:val="24"/>
          <w:szCs w:val="24"/>
          <w:lang w:eastAsia="ru-RU"/>
        </w:rPr>
      </w:pPr>
      <w:r>
        <w:rPr>
          <w:rFonts w:ascii="Arial" w:eastAsia="Times New Roman" w:hAnsi="Arial" w:cs="Arial"/>
          <w:sz w:val="24"/>
          <w:szCs w:val="24"/>
          <w:lang w:eastAsia="ru-RU"/>
        </w:rPr>
        <w:t xml:space="preserve">Во исполнение  </w:t>
      </w:r>
    </w:p>
    <w:p w:rsidR="00361C9E" w:rsidRDefault="00361C9E" w:rsidP="00361C9E">
      <w:pPr>
        <w:pBdr>
          <w:top w:val="single" w:sz="4" w:space="1" w:color="auto"/>
        </w:pBdr>
        <w:autoSpaceDE w:val="0"/>
        <w:autoSpaceDN w:val="0"/>
        <w:spacing w:after="0" w:line="240" w:lineRule="auto"/>
        <w:ind w:left="2226"/>
        <w:jc w:val="center"/>
        <w:rPr>
          <w:rFonts w:ascii="Arial" w:eastAsia="Times New Roman" w:hAnsi="Arial" w:cs="Arial"/>
          <w:sz w:val="24"/>
          <w:szCs w:val="24"/>
          <w:lang w:eastAsia="ru-RU"/>
        </w:rPr>
      </w:pPr>
      <w:r>
        <w:rPr>
          <w:rFonts w:ascii="Arial" w:eastAsia="Times New Roman" w:hAnsi="Arial" w:cs="Arial"/>
          <w:sz w:val="24"/>
          <w:szCs w:val="24"/>
          <w:lang w:eastAsia="ru-RU"/>
        </w:rPr>
        <w:t>(реквизиты решения о назначен</w:t>
      </w:r>
      <w:proofErr w:type="gramStart"/>
      <w:r>
        <w:rPr>
          <w:rFonts w:ascii="Arial" w:eastAsia="Times New Roman" w:hAnsi="Arial" w:cs="Arial"/>
          <w:sz w:val="24"/>
          <w:szCs w:val="24"/>
          <w:lang w:eastAsia="ru-RU"/>
        </w:rPr>
        <w:t>ии ау</w:t>
      </w:r>
      <w:proofErr w:type="gramEnd"/>
      <w:r>
        <w:rPr>
          <w:rFonts w:ascii="Arial" w:eastAsia="Times New Roman" w:hAnsi="Arial" w:cs="Arial"/>
          <w:sz w:val="24"/>
          <w:szCs w:val="24"/>
          <w:lang w:eastAsia="ru-RU"/>
        </w:rPr>
        <w:t>диторской проверки, № пункта плана)</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в соответствии с Программой  </w:t>
      </w:r>
    </w:p>
    <w:p w:rsidR="00361C9E" w:rsidRDefault="00361C9E" w:rsidP="00361C9E">
      <w:pPr>
        <w:pBdr>
          <w:top w:val="single" w:sz="4" w:space="1" w:color="auto"/>
        </w:pBdr>
        <w:autoSpaceDE w:val="0"/>
        <w:autoSpaceDN w:val="0"/>
        <w:spacing w:after="0" w:line="240" w:lineRule="auto"/>
        <w:ind w:left="3178"/>
        <w:jc w:val="center"/>
        <w:rPr>
          <w:rFonts w:ascii="Arial" w:eastAsia="Times New Roman" w:hAnsi="Arial" w:cs="Arial"/>
          <w:sz w:val="24"/>
          <w:szCs w:val="24"/>
          <w:lang w:eastAsia="ru-RU"/>
        </w:rPr>
      </w:pPr>
      <w:r>
        <w:rPr>
          <w:rFonts w:ascii="Arial" w:eastAsia="Times New Roman" w:hAnsi="Arial" w:cs="Arial"/>
          <w:sz w:val="24"/>
          <w:szCs w:val="24"/>
          <w:lang w:eastAsia="ru-RU"/>
        </w:rPr>
        <w:t>(реквизиты Программы аудиторской проверки)</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группой в составе:</w:t>
      </w:r>
    </w:p>
    <w:p w:rsidR="00361C9E" w:rsidRDefault="00361C9E" w:rsidP="00361C9E">
      <w:pPr>
        <w:autoSpaceDE w:val="0"/>
        <w:autoSpaceDN w:val="0"/>
        <w:spacing w:after="0" w:line="240" w:lineRule="auto"/>
        <w:ind w:right="-2"/>
        <w:rPr>
          <w:rFonts w:ascii="Arial" w:eastAsia="Times New Roman" w:hAnsi="Arial" w:cs="Arial"/>
          <w:sz w:val="24"/>
          <w:szCs w:val="24"/>
          <w:lang w:eastAsia="ru-RU"/>
        </w:rPr>
      </w:pPr>
    </w:p>
    <w:p w:rsidR="00361C9E" w:rsidRDefault="00361C9E" w:rsidP="00361C9E">
      <w:pPr>
        <w:autoSpaceDE w:val="0"/>
        <w:autoSpaceDN w:val="0"/>
        <w:spacing w:after="0" w:line="240" w:lineRule="auto"/>
        <w:ind w:right="-2"/>
        <w:rPr>
          <w:rFonts w:ascii="Arial" w:eastAsia="Times New Roman" w:hAnsi="Arial" w:cs="Arial"/>
          <w:sz w:val="24"/>
          <w:szCs w:val="24"/>
          <w:lang w:eastAsia="ru-RU"/>
        </w:rPr>
      </w:pPr>
      <w:r>
        <w:rPr>
          <w:rFonts w:ascii="Arial" w:eastAsia="Times New Roman" w:hAnsi="Arial" w:cs="Arial"/>
          <w:sz w:val="24"/>
          <w:szCs w:val="24"/>
          <w:lang w:eastAsia="ru-RU"/>
        </w:rPr>
        <w:t>Фамилия, инициалы руководителя группы аудита (руководитель аудиторской группы) – должность руководителя аудиторской группы,</w:t>
      </w:r>
    </w:p>
    <w:p w:rsidR="00361C9E" w:rsidRDefault="00361C9E" w:rsidP="00361C9E">
      <w:pPr>
        <w:autoSpaceDE w:val="0"/>
        <w:autoSpaceDN w:val="0"/>
        <w:spacing w:after="0" w:line="240" w:lineRule="auto"/>
        <w:ind w:right="-2"/>
        <w:rPr>
          <w:rFonts w:ascii="Arial" w:eastAsia="Times New Roman" w:hAnsi="Arial" w:cs="Arial"/>
          <w:sz w:val="24"/>
          <w:szCs w:val="24"/>
          <w:lang w:eastAsia="ru-RU"/>
        </w:rPr>
      </w:pPr>
      <w:r>
        <w:rPr>
          <w:rFonts w:ascii="Arial" w:eastAsia="Times New Roman" w:hAnsi="Arial" w:cs="Arial"/>
          <w:sz w:val="24"/>
          <w:szCs w:val="24"/>
          <w:lang w:eastAsia="ru-RU"/>
        </w:rPr>
        <w:t>(в творительном падеже)</w:t>
      </w:r>
    </w:p>
    <w:p w:rsidR="00361C9E" w:rsidRDefault="00361C9E" w:rsidP="00361C9E">
      <w:pPr>
        <w:autoSpaceDE w:val="0"/>
        <w:autoSpaceDN w:val="0"/>
        <w:spacing w:after="0" w:line="240" w:lineRule="auto"/>
        <w:ind w:right="-2"/>
        <w:rPr>
          <w:rFonts w:ascii="Arial" w:eastAsia="Times New Roman" w:hAnsi="Arial" w:cs="Arial"/>
          <w:sz w:val="24"/>
          <w:szCs w:val="24"/>
          <w:lang w:eastAsia="ru-RU"/>
        </w:rPr>
      </w:pPr>
    </w:p>
    <w:p w:rsidR="00361C9E" w:rsidRDefault="00361C9E" w:rsidP="00361C9E">
      <w:pPr>
        <w:autoSpaceDE w:val="0"/>
        <w:autoSpaceDN w:val="0"/>
        <w:spacing w:after="0" w:line="240" w:lineRule="auto"/>
        <w:ind w:right="-2"/>
        <w:rPr>
          <w:rFonts w:ascii="Arial" w:eastAsia="Times New Roman" w:hAnsi="Arial" w:cs="Arial"/>
          <w:sz w:val="24"/>
          <w:szCs w:val="24"/>
          <w:lang w:eastAsia="ru-RU"/>
        </w:rPr>
      </w:pPr>
      <w:r>
        <w:rPr>
          <w:rFonts w:ascii="Arial" w:eastAsia="Times New Roman" w:hAnsi="Arial" w:cs="Arial"/>
          <w:sz w:val="24"/>
          <w:szCs w:val="24"/>
          <w:lang w:eastAsia="ru-RU"/>
        </w:rPr>
        <w:t>Фамилия, инициалы участника аудиторской группы – должность участника аудиторской группы,</w:t>
      </w:r>
    </w:p>
    <w:p w:rsidR="00361C9E" w:rsidRDefault="00361C9E" w:rsidP="00361C9E">
      <w:pPr>
        <w:autoSpaceDE w:val="0"/>
        <w:autoSpaceDN w:val="0"/>
        <w:spacing w:after="0" w:line="240" w:lineRule="auto"/>
        <w:ind w:right="-2"/>
        <w:rPr>
          <w:rFonts w:ascii="Arial" w:eastAsia="Times New Roman" w:hAnsi="Arial" w:cs="Arial"/>
          <w:sz w:val="24"/>
          <w:szCs w:val="24"/>
          <w:lang w:eastAsia="ru-RU"/>
        </w:rPr>
      </w:pPr>
      <w:r>
        <w:rPr>
          <w:rFonts w:ascii="Arial" w:eastAsia="Times New Roman" w:hAnsi="Arial" w:cs="Arial"/>
          <w:sz w:val="24"/>
          <w:szCs w:val="24"/>
          <w:lang w:eastAsia="ru-RU"/>
        </w:rPr>
        <w:t>(в творительном падеже)</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проведена аудиторская проверка</w:t>
      </w:r>
    </w:p>
    <w:p w:rsidR="00361C9E" w:rsidRDefault="00361C9E" w:rsidP="00361C9E">
      <w:pPr>
        <w:autoSpaceDE w:val="0"/>
        <w:autoSpaceDN w:val="0"/>
        <w:spacing w:after="0" w:line="240" w:lineRule="auto"/>
        <w:rPr>
          <w:rFonts w:ascii="Arial" w:eastAsia="Times New Roman" w:hAnsi="Arial" w:cs="Arial"/>
          <w:sz w:val="24"/>
          <w:szCs w:val="24"/>
          <w:lang w:eastAsia="ru-RU"/>
        </w:rPr>
      </w:pPr>
    </w:p>
    <w:p w:rsidR="00361C9E" w:rsidRDefault="00361C9E" w:rsidP="00361C9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(область аудиторской проверки)</w:t>
      </w:r>
    </w:p>
    <w:p w:rsidR="00361C9E" w:rsidRDefault="00361C9E" w:rsidP="00361C9E">
      <w:pPr>
        <w:autoSpaceDE w:val="0"/>
        <w:autoSpaceDN w:val="0"/>
        <w:spacing w:after="0" w:line="240" w:lineRule="auto"/>
        <w:rPr>
          <w:rFonts w:ascii="Arial" w:eastAsia="Times New Roman" w:hAnsi="Arial" w:cs="Arial"/>
          <w:sz w:val="24"/>
          <w:szCs w:val="24"/>
          <w:lang w:eastAsia="ru-RU"/>
        </w:rPr>
      </w:pPr>
    </w:p>
    <w:p w:rsidR="00361C9E" w:rsidRDefault="00361C9E" w:rsidP="00361C9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(проверяемый период)</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Вид аудиторской проверки:  </w:t>
      </w:r>
    </w:p>
    <w:p w:rsidR="00361C9E" w:rsidRDefault="00361C9E" w:rsidP="00361C9E">
      <w:pPr>
        <w:pBdr>
          <w:top w:val="single" w:sz="4" w:space="1" w:color="auto"/>
        </w:pBdr>
        <w:autoSpaceDE w:val="0"/>
        <w:autoSpaceDN w:val="0"/>
        <w:spacing w:after="0" w:line="240" w:lineRule="auto"/>
        <w:ind w:left="2937"/>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Срок проведения аудиторской проверки:  </w:t>
      </w:r>
    </w:p>
    <w:p w:rsidR="00361C9E" w:rsidRDefault="00361C9E" w:rsidP="00361C9E">
      <w:pPr>
        <w:pBdr>
          <w:top w:val="single" w:sz="4" w:space="1" w:color="auto"/>
        </w:pBdr>
        <w:autoSpaceDE w:val="0"/>
        <w:autoSpaceDN w:val="0"/>
        <w:spacing w:after="0" w:line="240" w:lineRule="auto"/>
        <w:ind w:left="4298"/>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Методы проведения аудиторской проверки:  </w:t>
      </w:r>
    </w:p>
    <w:p w:rsidR="00361C9E" w:rsidRDefault="00361C9E" w:rsidP="00361C9E">
      <w:pPr>
        <w:pBdr>
          <w:top w:val="single" w:sz="4" w:space="1" w:color="auto"/>
        </w:pBdr>
        <w:autoSpaceDE w:val="0"/>
        <w:autoSpaceDN w:val="0"/>
        <w:spacing w:after="0" w:line="240" w:lineRule="auto"/>
        <w:ind w:left="4612"/>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Перечень вопросов, изученных в ходе аудиторской проверки:</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1.  </w:t>
      </w:r>
    </w:p>
    <w:p w:rsidR="00361C9E" w:rsidRDefault="00361C9E" w:rsidP="00361C9E">
      <w:pPr>
        <w:pBdr>
          <w:top w:val="single" w:sz="4" w:space="1" w:color="auto"/>
        </w:pBdr>
        <w:autoSpaceDE w:val="0"/>
        <w:autoSpaceDN w:val="0"/>
        <w:spacing w:after="0" w:line="240" w:lineRule="auto"/>
        <w:ind w:left="284"/>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2.  </w:t>
      </w:r>
    </w:p>
    <w:p w:rsidR="00361C9E" w:rsidRDefault="00361C9E" w:rsidP="00361C9E">
      <w:pPr>
        <w:pBdr>
          <w:top w:val="single" w:sz="4" w:space="1" w:color="auto"/>
        </w:pBdr>
        <w:autoSpaceDE w:val="0"/>
        <w:autoSpaceDN w:val="0"/>
        <w:spacing w:after="0" w:line="240" w:lineRule="auto"/>
        <w:ind w:left="284"/>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3.  </w:t>
      </w:r>
    </w:p>
    <w:p w:rsidR="00361C9E" w:rsidRDefault="00361C9E" w:rsidP="00361C9E">
      <w:pPr>
        <w:pBdr>
          <w:top w:val="single" w:sz="4" w:space="1" w:color="auto"/>
        </w:pBdr>
        <w:autoSpaceDE w:val="0"/>
        <w:autoSpaceDN w:val="0"/>
        <w:spacing w:after="0" w:line="240" w:lineRule="auto"/>
        <w:ind w:left="284"/>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Проверка проведена в присутствии</w:t>
      </w:r>
    </w:p>
    <w:p w:rsidR="00361C9E" w:rsidRDefault="00361C9E" w:rsidP="00361C9E">
      <w:pPr>
        <w:autoSpaceDE w:val="0"/>
        <w:autoSpaceDN w:val="0"/>
        <w:spacing w:after="0" w:line="240" w:lineRule="auto"/>
        <w:rPr>
          <w:rFonts w:ascii="Arial" w:eastAsia="Times New Roman" w:hAnsi="Arial" w:cs="Arial"/>
          <w:sz w:val="24"/>
          <w:szCs w:val="24"/>
          <w:lang w:eastAsia="ru-RU"/>
        </w:rPr>
      </w:pPr>
    </w:p>
    <w:p w:rsidR="00361C9E" w:rsidRDefault="00361C9E" w:rsidP="00361C9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(должность, Ф.И.О. руководителя объекта аудита (иных уполномоченных лиц))</w:t>
      </w:r>
      <w:r>
        <w:rPr>
          <w:rFonts w:ascii="Arial" w:eastAsia="Times New Roman" w:hAnsi="Arial" w:cs="Arial"/>
          <w:sz w:val="24"/>
          <w:szCs w:val="24"/>
          <w:lang w:eastAsia="ru-RU"/>
        </w:rPr>
        <w:br/>
        <w:t>(заполняется в случае осуществления проверки по месту нахождения объекта аудита)</w:t>
      </w:r>
    </w:p>
    <w:p w:rsidR="00361C9E" w:rsidRDefault="00361C9E" w:rsidP="00361C9E">
      <w:pPr>
        <w:autoSpaceDE w:val="0"/>
        <w:autoSpaceDN w:val="0"/>
        <w:spacing w:after="0" w:line="240" w:lineRule="auto"/>
        <w:ind w:left="567"/>
        <w:rPr>
          <w:rFonts w:ascii="Arial" w:eastAsia="Times New Roman" w:hAnsi="Arial" w:cs="Arial"/>
          <w:sz w:val="24"/>
          <w:szCs w:val="24"/>
          <w:lang w:eastAsia="ru-RU"/>
        </w:rPr>
      </w:pPr>
      <w:r>
        <w:rPr>
          <w:rFonts w:ascii="Arial" w:eastAsia="Times New Roman" w:hAnsi="Arial" w:cs="Arial"/>
          <w:sz w:val="24"/>
          <w:szCs w:val="24"/>
          <w:lang w:eastAsia="ru-RU"/>
        </w:rPr>
        <w:t>В ходе проведения аудиторской проверки установлено следующее.</w:t>
      </w:r>
    </w:p>
    <w:p w:rsidR="00361C9E" w:rsidRDefault="00361C9E" w:rsidP="00361C9E">
      <w:pPr>
        <w:autoSpaceDE w:val="0"/>
        <w:autoSpaceDN w:val="0"/>
        <w:spacing w:after="0" w:line="240" w:lineRule="auto"/>
        <w:ind w:left="567"/>
        <w:rPr>
          <w:rFonts w:ascii="Arial" w:eastAsia="Times New Roman" w:hAnsi="Arial" w:cs="Arial"/>
          <w:sz w:val="24"/>
          <w:szCs w:val="24"/>
          <w:lang w:eastAsia="ru-RU"/>
        </w:rPr>
      </w:pPr>
      <w:bookmarkStart w:id="42" w:name="OLE_LINK1"/>
      <w:r>
        <w:rPr>
          <w:rFonts w:ascii="Arial" w:eastAsia="Times New Roman" w:hAnsi="Arial" w:cs="Arial"/>
          <w:sz w:val="24"/>
          <w:szCs w:val="24"/>
          <w:lang w:eastAsia="ru-RU"/>
        </w:rPr>
        <w:t xml:space="preserve">По вопросу № 1  </w:t>
      </w:r>
    </w:p>
    <w:p w:rsidR="00361C9E" w:rsidRDefault="00361C9E" w:rsidP="00361C9E">
      <w:pPr>
        <w:pBdr>
          <w:top w:val="single" w:sz="4" w:space="1" w:color="auto"/>
        </w:pBdr>
        <w:autoSpaceDE w:val="0"/>
        <w:autoSpaceDN w:val="0"/>
        <w:spacing w:after="0" w:line="240" w:lineRule="auto"/>
        <w:ind w:left="2338"/>
        <w:rPr>
          <w:rFonts w:ascii="Arial" w:eastAsia="Times New Roman" w:hAnsi="Arial" w:cs="Arial"/>
          <w:sz w:val="24"/>
          <w:szCs w:val="24"/>
          <w:lang w:eastAsia="ru-RU"/>
        </w:rPr>
      </w:pPr>
    </w:p>
    <w:bookmarkEnd w:id="42"/>
    <w:p w:rsidR="00361C9E" w:rsidRDefault="00361C9E" w:rsidP="00361C9E">
      <w:pPr>
        <w:autoSpaceDE w:val="0"/>
        <w:autoSpaceDN w:val="0"/>
        <w:spacing w:after="0" w:line="240" w:lineRule="auto"/>
        <w:ind w:left="567"/>
        <w:rPr>
          <w:rFonts w:ascii="Arial" w:eastAsia="Times New Roman" w:hAnsi="Arial" w:cs="Arial"/>
          <w:sz w:val="24"/>
          <w:szCs w:val="24"/>
          <w:lang w:eastAsia="ru-RU"/>
        </w:rPr>
      </w:pPr>
      <w:r>
        <w:rPr>
          <w:rFonts w:ascii="Arial" w:eastAsia="Times New Roman" w:hAnsi="Arial" w:cs="Arial"/>
          <w:sz w:val="24"/>
          <w:szCs w:val="24"/>
          <w:lang w:eastAsia="ru-RU"/>
        </w:rPr>
        <w:t xml:space="preserve">По вопросу № 2  </w:t>
      </w:r>
    </w:p>
    <w:p w:rsidR="00361C9E" w:rsidRDefault="00361C9E" w:rsidP="00361C9E">
      <w:pPr>
        <w:pBdr>
          <w:top w:val="single" w:sz="4" w:space="1" w:color="auto"/>
        </w:pBdr>
        <w:autoSpaceDE w:val="0"/>
        <w:autoSpaceDN w:val="0"/>
        <w:spacing w:after="0" w:line="240" w:lineRule="auto"/>
        <w:ind w:left="2324"/>
        <w:rPr>
          <w:rFonts w:ascii="Arial" w:eastAsia="Times New Roman" w:hAnsi="Arial" w:cs="Arial"/>
          <w:sz w:val="24"/>
          <w:szCs w:val="24"/>
          <w:lang w:eastAsia="ru-RU"/>
        </w:rPr>
      </w:pPr>
    </w:p>
    <w:p w:rsidR="00361C9E" w:rsidRDefault="00361C9E" w:rsidP="00361C9E">
      <w:pPr>
        <w:autoSpaceDE w:val="0"/>
        <w:autoSpaceDN w:val="0"/>
        <w:spacing w:after="0" w:line="240" w:lineRule="auto"/>
        <w:ind w:left="567"/>
        <w:rPr>
          <w:rFonts w:ascii="Arial" w:eastAsia="Times New Roman" w:hAnsi="Arial" w:cs="Arial"/>
          <w:sz w:val="24"/>
          <w:szCs w:val="24"/>
          <w:lang w:eastAsia="ru-RU"/>
        </w:rPr>
      </w:pPr>
      <w:r>
        <w:rPr>
          <w:rFonts w:ascii="Arial" w:eastAsia="Times New Roman" w:hAnsi="Arial" w:cs="Arial"/>
          <w:sz w:val="24"/>
          <w:szCs w:val="24"/>
          <w:lang w:eastAsia="ru-RU"/>
        </w:rPr>
        <w:t>...</w:t>
      </w:r>
    </w:p>
    <w:p w:rsidR="00361C9E" w:rsidRDefault="00361C9E" w:rsidP="00361C9E">
      <w:pPr>
        <w:autoSpaceDE w:val="0"/>
        <w:autoSpaceDN w:val="0"/>
        <w:spacing w:after="0" w:line="240" w:lineRule="auto"/>
        <w:ind w:firstLine="567"/>
        <w:rPr>
          <w:rFonts w:ascii="Arial" w:eastAsia="Times New Roman" w:hAnsi="Arial" w:cs="Arial"/>
          <w:sz w:val="24"/>
          <w:szCs w:val="24"/>
          <w:lang w:eastAsia="ru-RU"/>
        </w:rPr>
      </w:pPr>
      <w:r>
        <w:rPr>
          <w:rFonts w:ascii="Arial" w:eastAsia="Times New Roman" w:hAnsi="Arial" w:cs="Arial"/>
          <w:sz w:val="24"/>
          <w:szCs w:val="24"/>
          <w:lang w:eastAsia="ru-RU"/>
        </w:rPr>
        <w:t>Краткое изложение результатов аудиторской проверки в разрезе исследуемых вопросов со ссылкой на прилагаемые к Акту документы:</w:t>
      </w:r>
    </w:p>
    <w:p w:rsidR="00361C9E" w:rsidRDefault="00361C9E" w:rsidP="00361C9E">
      <w:pPr>
        <w:autoSpaceDE w:val="0"/>
        <w:autoSpaceDN w:val="0"/>
        <w:spacing w:after="0" w:line="240" w:lineRule="auto"/>
        <w:rPr>
          <w:rFonts w:ascii="Arial" w:eastAsia="Times New Roman" w:hAnsi="Arial" w:cs="Arial"/>
          <w:sz w:val="24"/>
          <w:szCs w:val="24"/>
          <w:lang w:eastAsia="ru-RU"/>
        </w:rPr>
      </w:pPr>
    </w:p>
    <w:p w:rsidR="00361C9E" w:rsidRDefault="00361C9E" w:rsidP="00361C9E">
      <w:pPr>
        <w:pBdr>
          <w:top w:val="single" w:sz="4" w:space="1" w:color="auto"/>
        </w:pBdr>
        <w:autoSpaceDE w:val="0"/>
        <w:autoSpaceDN w:val="0"/>
        <w:spacing w:after="0" w:line="240" w:lineRule="auto"/>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p>
    <w:p w:rsidR="00361C9E" w:rsidRDefault="00361C9E" w:rsidP="00361C9E">
      <w:pPr>
        <w:pBdr>
          <w:top w:val="single" w:sz="4" w:space="1" w:color="auto"/>
        </w:pBdr>
        <w:autoSpaceDE w:val="0"/>
        <w:autoSpaceDN w:val="0"/>
        <w:spacing w:after="360" w:line="240" w:lineRule="auto"/>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Должность руководителя аудиторской группы (ответственного работника)</w:t>
      </w:r>
    </w:p>
    <w:tbl>
      <w:tblPr>
        <w:tblW w:w="0" w:type="auto"/>
        <w:tblLayout w:type="fixed"/>
        <w:tblCellMar>
          <w:left w:w="28" w:type="dxa"/>
          <w:right w:w="28" w:type="dxa"/>
        </w:tblCellMar>
        <w:tblLook w:val="04A0" w:firstRow="1" w:lastRow="0" w:firstColumn="1" w:lastColumn="0" w:noHBand="0" w:noVBand="1"/>
      </w:tblPr>
      <w:tblGrid>
        <w:gridCol w:w="4536"/>
        <w:gridCol w:w="170"/>
        <w:gridCol w:w="1985"/>
        <w:gridCol w:w="170"/>
        <w:gridCol w:w="3119"/>
      </w:tblGrid>
      <w:tr w:rsidR="00361C9E" w:rsidTr="00361C9E">
        <w:tc>
          <w:tcPr>
            <w:tcW w:w="4536" w:type="dxa"/>
            <w:tcBorders>
              <w:top w:val="nil"/>
              <w:left w:val="nil"/>
              <w:bottom w:val="single" w:sz="4" w:space="0" w:color="auto"/>
              <w:right w:val="nil"/>
            </w:tcBorders>
            <w:vAlign w:val="bottom"/>
          </w:tcPr>
          <w:p w:rsidR="00361C9E" w:rsidRDefault="00361C9E">
            <w:pPr>
              <w:autoSpaceDE w:val="0"/>
              <w:autoSpaceDN w:val="0"/>
              <w:spacing w:after="0" w:line="240" w:lineRule="auto"/>
              <w:rPr>
                <w:rFonts w:ascii="Arial" w:eastAsia="Times New Roman" w:hAnsi="Arial" w:cs="Arial"/>
                <w:sz w:val="24"/>
                <w:szCs w:val="24"/>
                <w:lang w:eastAsia="ru-RU"/>
              </w:rPr>
            </w:pPr>
          </w:p>
        </w:tc>
        <w:tc>
          <w:tcPr>
            <w:tcW w:w="170"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r>
      <w:tr w:rsidR="00361C9E" w:rsidTr="00361C9E">
        <w:tc>
          <w:tcPr>
            <w:tcW w:w="4536"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w:t>
            </w:r>
          </w:p>
        </w:tc>
        <w:tc>
          <w:tcPr>
            <w:tcW w:w="170" w:type="dxa"/>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985"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подпись</w:t>
            </w:r>
          </w:p>
        </w:tc>
        <w:tc>
          <w:tcPr>
            <w:tcW w:w="170" w:type="dxa"/>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119"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Ф.И.О. дата</w:t>
            </w:r>
          </w:p>
        </w:tc>
      </w:tr>
    </w:tbl>
    <w:p w:rsidR="00361C9E" w:rsidRDefault="00361C9E" w:rsidP="00361C9E">
      <w:pPr>
        <w:autoSpaceDE w:val="0"/>
        <w:autoSpaceDN w:val="0"/>
        <w:spacing w:before="36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Участники аудиторской группы:</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Должность участника аудиторской группы</w:t>
      </w:r>
      <w:r>
        <w:rPr>
          <w:rFonts w:ascii="Arial" w:eastAsia="Times New Roman" w:hAnsi="Arial" w:cs="Arial"/>
          <w:sz w:val="24"/>
          <w:szCs w:val="24"/>
          <w:lang w:eastAsia="ru-RU"/>
        </w:rPr>
        <w:br/>
        <w:t>(ответственного работника)</w:t>
      </w:r>
    </w:p>
    <w:tbl>
      <w:tblPr>
        <w:tblW w:w="0" w:type="auto"/>
        <w:tblLayout w:type="fixed"/>
        <w:tblCellMar>
          <w:left w:w="28" w:type="dxa"/>
          <w:right w:w="28" w:type="dxa"/>
        </w:tblCellMar>
        <w:tblLook w:val="04A0" w:firstRow="1" w:lastRow="0" w:firstColumn="1" w:lastColumn="0" w:noHBand="0" w:noVBand="1"/>
      </w:tblPr>
      <w:tblGrid>
        <w:gridCol w:w="4536"/>
        <w:gridCol w:w="170"/>
        <w:gridCol w:w="1985"/>
        <w:gridCol w:w="170"/>
        <w:gridCol w:w="3119"/>
      </w:tblGrid>
      <w:tr w:rsidR="00361C9E" w:rsidTr="00361C9E">
        <w:tc>
          <w:tcPr>
            <w:tcW w:w="4536" w:type="dxa"/>
            <w:tcBorders>
              <w:top w:val="nil"/>
              <w:left w:val="nil"/>
              <w:bottom w:val="single" w:sz="4" w:space="0" w:color="auto"/>
              <w:right w:val="nil"/>
            </w:tcBorders>
            <w:vAlign w:val="bottom"/>
          </w:tcPr>
          <w:p w:rsidR="00361C9E" w:rsidRDefault="00361C9E">
            <w:pPr>
              <w:autoSpaceDE w:val="0"/>
              <w:autoSpaceDN w:val="0"/>
              <w:spacing w:after="0" w:line="240" w:lineRule="auto"/>
              <w:rPr>
                <w:rFonts w:ascii="Arial" w:eastAsia="Times New Roman" w:hAnsi="Arial" w:cs="Arial"/>
                <w:sz w:val="24"/>
                <w:szCs w:val="24"/>
                <w:lang w:eastAsia="ru-RU"/>
              </w:rPr>
            </w:pPr>
          </w:p>
        </w:tc>
        <w:tc>
          <w:tcPr>
            <w:tcW w:w="170"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r>
      <w:tr w:rsidR="00361C9E" w:rsidTr="00361C9E">
        <w:tc>
          <w:tcPr>
            <w:tcW w:w="4536"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w:t>
            </w:r>
          </w:p>
        </w:tc>
        <w:tc>
          <w:tcPr>
            <w:tcW w:w="170" w:type="dxa"/>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985"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подпись</w:t>
            </w:r>
          </w:p>
        </w:tc>
        <w:tc>
          <w:tcPr>
            <w:tcW w:w="170" w:type="dxa"/>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119"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Ф.И.О. дата</w:t>
            </w:r>
          </w:p>
        </w:tc>
      </w:tr>
    </w:tbl>
    <w:p w:rsidR="00361C9E" w:rsidRDefault="00361C9E" w:rsidP="00361C9E">
      <w:pPr>
        <w:autoSpaceDE w:val="0"/>
        <w:autoSpaceDN w:val="0"/>
        <w:spacing w:after="0" w:line="240" w:lineRule="auto"/>
        <w:rPr>
          <w:rFonts w:ascii="Arial" w:eastAsia="Times New Roman" w:hAnsi="Arial" w:cs="Arial"/>
          <w:sz w:val="24"/>
          <w:szCs w:val="24"/>
          <w:lang w:val="en-US" w:eastAsia="ru-RU"/>
        </w:rPr>
      </w:pPr>
      <w:r>
        <w:rPr>
          <w:rFonts w:ascii="Arial" w:eastAsia="Times New Roman" w:hAnsi="Arial" w:cs="Arial"/>
          <w:sz w:val="24"/>
          <w:szCs w:val="24"/>
          <w:lang w:eastAsia="ru-RU"/>
        </w:rPr>
        <w:t>...</w:t>
      </w:r>
    </w:p>
    <w:p w:rsidR="00361C9E" w:rsidRDefault="00361C9E" w:rsidP="00361C9E">
      <w:pPr>
        <w:autoSpaceDE w:val="0"/>
        <w:autoSpaceDN w:val="0"/>
        <w:spacing w:after="0" w:line="240" w:lineRule="auto"/>
        <w:rPr>
          <w:rFonts w:ascii="Arial" w:eastAsia="Times New Roman" w:hAnsi="Arial" w:cs="Arial"/>
          <w:sz w:val="24"/>
          <w:szCs w:val="24"/>
          <w:lang w:val="en-US" w:eastAsia="ru-RU"/>
        </w:rPr>
      </w:pPr>
      <w:r>
        <w:rPr>
          <w:rFonts w:ascii="Arial" w:eastAsia="Times New Roman" w:hAnsi="Arial" w:cs="Arial"/>
          <w:sz w:val="24"/>
          <w:szCs w:val="24"/>
          <w:lang w:eastAsia="ru-RU"/>
        </w:rPr>
        <w:t>...</w:t>
      </w:r>
    </w:p>
    <w:p w:rsidR="00361C9E" w:rsidRDefault="00361C9E" w:rsidP="00361C9E">
      <w:pPr>
        <w:autoSpaceDE w:val="0"/>
        <w:autoSpaceDN w:val="0"/>
        <w:spacing w:before="36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Один экземпляр Акта получен для ознакомления:</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Должность руководителя объекта аудита</w:t>
      </w:r>
      <w:r>
        <w:rPr>
          <w:rFonts w:ascii="Arial" w:eastAsia="Times New Roman" w:hAnsi="Arial" w:cs="Arial"/>
          <w:sz w:val="24"/>
          <w:szCs w:val="24"/>
          <w:lang w:eastAsia="ru-RU"/>
        </w:rPr>
        <w:br/>
        <w:t>(иного уполномоченного лица)</w:t>
      </w:r>
    </w:p>
    <w:tbl>
      <w:tblPr>
        <w:tblW w:w="0" w:type="auto"/>
        <w:tblLayout w:type="fixed"/>
        <w:tblCellMar>
          <w:left w:w="28" w:type="dxa"/>
          <w:right w:w="28" w:type="dxa"/>
        </w:tblCellMar>
        <w:tblLook w:val="04A0" w:firstRow="1" w:lastRow="0" w:firstColumn="1" w:lastColumn="0" w:noHBand="0" w:noVBand="1"/>
      </w:tblPr>
      <w:tblGrid>
        <w:gridCol w:w="4536"/>
        <w:gridCol w:w="170"/>
        <w:gridCol w:w="1985"/>
        <w:gridCol w:w="170"/>
        <w:gridCol w:w="3119"/>
      </w:tblGrid>
      <w:tr w:rsidR="00361C9E" w:rsidTr="00361C9E">
        <w:tc>
          <w:tcPr>
            <w:tcW w:w="4536" w:type="dxa"/>
            <w:tcBorders>
              <w:top w:val="nil"/>
              <w:left w:val="nil"/>
              <w:bottom w:val="single" w:sz="4" w:space="0" w:color="auto"/>
              <w:right w:val="nil"/>
            </w:tcBorders>
            <w:vAlign w:val="bottom"/>
          </w:tcPr>
          <w:p w:rsidR="00361C9E" w:rsidRDefault="00361C9E">
            <w:pPr>
              <w:autoSpaceDE w:val="0"/>
              <w:autoSpaceDN w:val="0"/>
              <w:spacing w:after="0" w:line="240" w:lineRule="auto"/>
              <w:rPr>
                <w:rFonts w:ascii="Arial" w:eastAsia="Times New Roman" w:hAnsi="Arial" w:cs="Arial"/>
                <w:sz w:val="24"/>
                <w:szCs w:val="24"/>
                <w:lang w:eastAsia="ru-RU"/>
              </w:rPr>
            </w:pPr>
          </w:p>
        </w:tc>
        <w:tc>
          <w:tcPr>
            <w:tcW w:w="170"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119"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r>
      <w:tr w:rsidR="00361C9E" w:rsidTr="00361C9E">
        <w:tc>
          <w:tcPr>
            <w:tcW w:w="4536" w:type="dxa"/>
            <w:tcBorders>
              <w:top w:val="nil"/>
              <w:left w:val="nil"/>
              <w:bottom w:val="single" w:sz="4" w:space="0" w:color="auto"/>
              <w:right w:val="nil"/>
            </w:tcBorders>
            <w:vAlign w:val="bottom"/>
          </w:tcPr>
          <w:p w:rsidR="00361C9E" w:rsidRDefault="00361C9E">
            <w:pPr>
              <w:autoSpaceDE w:val="0"/>
              <w:autoSpaceDN w:val="0"/>
              <w:spacing w:after="0" w:line="240" w:lineRule="auto"/>
              <w:rPr>
                <w:rFonts w:ascii="Arial" w:eastAsia="Times New Roman" w:hAnsi="Arial" w:cs="Arial"/>
                <w:sz w:val="24"/>
                <w:szCs w:val="24"/>
                <w:lang w:eastAsia="ru-RU"/>
              </w:rPr>
            </w:pPr>
          </w:p>
        </w:tc>
        <w:tc>
          <w:tcPr>
            <w:tcW w:w="170"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r>
      <w:tr w:rsidR="00361C9E" w:rsidTr="00361C9E">
        <w:tc>
          <w:tcPr>
            <w:tcW w:w="4536"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w:t>
            </w:r>
          </w:p>
        </w:tc>
        <w:tc>
          <w:tcPr>
            <w:tcW w:w="170" w:type="dxa"/>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985"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подпись</w:t>
            </w:r>
          </w:p>
        </w:tc>
        <w:tc>
          <w:tcPr>
            <w:tcW w:w="170" w:type="dxa"/>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119"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Ф.И.О. дата</w:t>
            </w:r>
          </w:p>
        </w:tc>
      </w:tr>
    </w:tbl>
    <w:p w:rsidR="00361C9E" w:rsidRDefault="00361C9E" w:rsidP="00361C9E">
      <w:pPr>
        <w:autoSpaceDE w:val="0"/>
        <w:autoSpaceDN w:val="0"/>
        <w:spacing w:before="360" w:after="240" w:line="240" w:lineRule="auto"/>
        <w:rPr>
          <w:rFonts w:ascii="Arial" w:eastAsia="Times New Roman" w:hAnsi="Arial" w:cs="Arial"/>
          <w:sz w:val="24"/>
          <w:szCs w:val="24"/>
          <w:lang w:eastAsia="ru-RU"/>
        </w:rPr>
      </w:pPr>
      <w:r>
        <w:rPr>
          <w:rFonts w:ascii="Arial" w:eastAsia="Times New Roman" w:hAnsi="Arial" w:cs="Arial"/>
          <w:sz w:val="24"/>
          <w:szCs w:val="24"/>
          <w:lang w:eastAsia="ru-RU"/>
        </w:rPr>
        <w:t>"Ознакомле</w:t>
      </w:r>
      <w:proofErr w:type="gramStart"/>
      <w:r>
        <w:rPr>
          <w:rFonts w:ascii="Arial" w:eastAsia="Times New Roman" w:hAnsi="Arial" w:cs="Arial"/>
          <w:sz w:val="24"/>
          <w:szCs w:val="24"/>
          <w:lang w:eastAsia="ru-RU"/>
        </w:rPr>
        <w:t>н(</w:t>
      </w:r>
      <w:proofErr w:type="gramEnd"/>
      <w:r>
        <w:rPr>
          <w:rFonts w:ascii="Arial" w:eastAsia="Times New Roman" w:hAnsi="Arial" w:cs="Arial"/>
          <w:sz w:val="24"/>
          <w:szCs w:val="24"/>
          <w:lang w:eastAsia="ru-RU"/>
        </w:rPr>
        <w:t>а)"</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Должность руководителя объекта аудита</w:t>
      </w:r>
      <w:r>
        <w:rPr>
          <w:rFonts w:ascii="Arial" w:eastAsia="Times New Roman" w:hAnsi="Arial" w:cs="Arial"/>
          <w:sz w:val="24"/>
          <w:szCs w:val="24"/>
          <w:lang w:eastAsia="ru-RU"/>
        </w:rPr>
        <w:br/>
        <w:t>(иного уполномоченного лица)</w:t>
      </w:r>
    </w:p>
    <w:tbl>
      <w:tblPr>
        <w:tblW w:w="0" w:type="auto"/>
        <w:tblLayout w:type="fixed"/>
        <w:tblCellMar>
          <w:left w:w="28" w:type="dxa"/>
          <w:right w:w="28" w:type="dxa"/>
        </w:tblCellMar>
        <w:tblLook w:val="04A0" w:firstRow="1" w:lastRow="0" w:firstColumn="1" w:lastColumn="0" w:noHBand="0" w:noVBand="1"/>
      </w:tblPr>
      <w:tblGrid>
        <w:gridCol w:w="4536"/>
        <w:gridCol w:w="170"/>
        <w:gridCol w:w="1985"/>
        <w:gridCol w:w="170"/>
        <w:gridCol w:w="3119"/>
      </w:tblGrid>
      <w:tr w:rsidR="00361C9E" w:rsidTr="00361C9E">
        <w:tc>
          <w:tcPr>
            <w:tcW w:w="4536" w:type="dxa"/>
            <w:tcBorders>
              <w:top w:val="nil"/>
              <w:left w:val="nil"/>
              <w:bottom w:val="single" w:sz="4" w:space="0" w:color="auto"/>
              <w:right w:val="nil"/>
            </w:tcBorders>
            <w:vAlign w:val="bottom"/>
          </w:tcPr>
          <w:p w:rsidR="00361C9E" w:rsidRDefault="00361C9E">
            <w:pPr>
              <w:autoSpaceDE w:val="0"/>
              <w:autoSpaceDN w:val="0"/>
              <w:spacing w:after="0" w:line="240" w:lineRule="auto"/>
              <w:rPr>
                <w:rFonts w:ascii="Arial" w:eastAsia="Times New Roman" w:hAnsi="Arial" w:cs="Arial"/>
                <w:sz w:val="24"/>
                <w:szCs w:val="24"/>
                <w:lang w:eastAsia="ru-RU"/>
              </w:rPr>
            </w:pPr>
          </w:p>
        </w:tc>
        <w:tc>
          <w:tcPr>
            <w:tcW w:w="170"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r>
      <w:tr w:rsidR="00361C9E" w:rsidTr="00361C9E">
        <w:tc>
          <w:tcPr>
            <w:tcW w:w="4536"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w:t>
            </w:r>
          </w:p>
        </w:tc>
        <w:tc>
          <w:tcPr>
            <w:tcW w:w="170" w:type="dxa"/>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985"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подпись</w:t>
            </w:r>
          </w:p>
        </w:tc>
        <w:tc>
          <w:tcPr>
            <w:tcW w:w="170" w:type="dxa"/>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119"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Ф.И.О.</w:t>
            </w:r>
          </w:p>
        </w:tc>
      </w:tr>
    </w:tbl>
    <w:p w:rsidR="00361C9E" w:rsidRDefault="00361C9E" w:rsidP="00361C9E">
      <w:pPr>
        <w:autoSpaceDE w:val="0"/>
        <w:autoSpaceDN w:val="0"/>
        <w:spacing w:before="36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Один экземпляр Акта получен:</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Должность руководителя объекта аудита</w:t>
      </w:r>
      <w:r>
        <w:rPr>
          <w:rFonts w:ascii="Arial" w:eastAsia="Times New Roman" w:hAnsi="Arial" w:cs="Arial"/>
          <w:sz w:val="24"/>
          <w:szCs w:val="24"/>
          <w:lang w:eastAsia="ru-RU"/>
        </w:rPr>
        <w:br/>
        <w:t>(иного уполномоченного лица)</w:t>
      </w:r>
    </w:p>
    <w:tbl>
      <w:tblPr>
        <w:tblW w:w="0" w:type="auto"/>
        <w:tblLayout w:type="fixed"/>
        <w:tblCellMar>
          <w:left w:w="28" w:type="dxa"/>
          <w:right w:w="28" w:type="dxa"/>
        </w:tblCellMar>
        <w:tblLook w:val="04A0" w:firstRow="1" w:lastRow="0" w:firstColumn="1" w:lastColumn="0" w:noHBand="0" w:noVBand="1"/>
      </w:tblPr>
      <w:tblGrid>
        <w:gridCol w:w="4536"/>
        <w:gridCol w:w="170"/>
        <w:gridCol w:w="1985"/>
        <w:gridCol w:w="170"/>
        <w:gridCol w:w="3119"/>
      </w:tblGrid>
      <w:tr w:rsidR="00361C9E" w:rsidTr="00361C9E">
        <w:tc>
          <w:tcPr>
            <w:tcW w:w="4536" w:type="dxa"/>
            <w:tcBorders>
              <w:top w:val="nil"/>
              <w:left w:val="nil"/>
              <w:bottom w:val="single" w:sz="4" w:space="0" w:color="auto"/>
              <w:right w:val="nil"/>
            </w:tcBorders>
            <w:vAlign w:val="bottom"/>
          </w:tcPr>
          <w:p w:rsidR="00361C9E" w:rsidRDefault="00361C9E">
            <w:pPr>
              <w:keepNext/>
              <w:autoSpaceDE w:val="0"/>
              <w:autoSpaceDN w:val="0"/>
              <w:spacing w:after="0" w:line="240" w:lineRule="auto"/>
              <w:rPr>
                <w:rFonts w:ascii="Arial" w:eastAsia="Times New Roman" w:hAnsi="Arial" w:cs="Arial"/>
                <w:sz w:val="24"/>
                <w:szCs w:val="24"/>
                <w:lang w:eastAsia="ru-RU"/>
              </w:rPr>
            </w:pPr>
          </w:p>
        </w:tc>
        <w:tc>
          <w:tcPr>
            <w:tcW w:w="170" w:type="dxa"/>
            <w:vAlign w:val="bottom"/>
          </w:tcPr>
          <w:p w:rsidR="00361C9E" w:rsidRDefault="00361C9E">
            <w:pPr>
              <w:keepNext/>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361C9E" w:rsidRDefault="00361C9E">
            <w:pPr>
              <w:keepNext/>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361C9E" w:rsidRDefault="00361C9E">
            <w:pPr>
              <w:keepNext/>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361C9E" w:rsidRDefault="00361C9E">
            <w:pPr>
              <w:keepNext/>
              <w:autoSpaceDE w:val="0"/>
              <w:autoSpaceDN w:val="0"/>
              <w:spacing w:after="0" w:line="240" w:lineRule="auto"/>
              <w:jc w:val="center"/>
              <w:rPr>
                <w:rFonts w:ascii="Arial" w:eastAsia="Times New Roman" w:hAnsi="Arial" w:cs="Arial"/>
                <w:sz w:val="24"/>
                <w:szCs w:val="24"/>
                <w:lang w:eastAsia="ru-RU"/>
              </w:rPr>
            </w:pPr>
          </w:p>
        </w:tc>
      </w:tr>
      <w:tr w:rsidR="00361C9E" w:rsidTr="00361C9E">
        <w:tc>
          <w:tcPr>
            <w:tcW w:w="4536"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w:t>
            </w:r>
          </w:p>
        </w:tc>
        <w:tc>
          <w:tcPr>
            <w:tcW w:w="170" w:type="dxa"/>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985"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подпись</w:t>
            </w:r>
          </w:p>
        </w:tc>
        <w:tc>
          <w:tcPr>
            <w:tcW w:w="170" w:type="dxa"/>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119"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Ф.И.О.</w:t>
            </w:r>
          </w:p>
        </w:tc>
      </w:tr>
    </w:tbl>
    <w:p w:rsidR="00361C9E" w:rsidRDefault="00361C9E" w:rsidP="00361C9E">
      <w:pPr>
        <w:autoSpaceDE w:val="0"/>
        <w:autoSpaceDN w:val="0"/>
        <w:spacing w:before="360" w:after="0" w:line="240" w:lineRule="auto"/>
        <w:ind w:firstLine="567"/>
        <w:rPr>
          <w:rFonts w:ascii="Arial" w:eastAsia="Times New Roman" w:hAnsi="Arial" w:cs="Arial"/>
          <w:iCs/>
          <w:sz w:val="24"/>
          <w:szCs w:val="24"/>
          <w:lang w:eastAsia="ru-RU"/>
        </w:rPr>
      </w:pPr>
      <w:r>
        <w:rPr>
          <w:rFonts w:ascii="Arial" w:eastAsia="Times New Roman" w:hAnsi="Arial" w:cs="Arial"/>
          <w:iCs/>
          <w:sz w:val="24"/>
          <w:szCs w:val="24"/>
          <w:lang w:eastAsia="ru-RU"/>
        </w:rPr>
        <w:t>Заполняется в случае отказа руководителя (иного уполномоченного лица) объекта аудита от подписи</w:t>
      </w:r>
    </w:p>
    <w:p w:rsidR="00361C9E" w:rsidRDefault="00361C9E" w:rsidP="00361C9E">
      <w:pPr>
        <w:autoSpaceDE w:val="0"/>
        <w:autoSpaceDN w:val="0"/>
        <w:spacing w:before="36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lastRenderedPageBreak/>
        <w:t>От подписи настоящего Акта (получения экземпляра Акта)</w:t>
      </w:r>
    </w:p>
    <w:p w:rsidR="00361C9E" w:rsidRDefault="00361C9E" w:rsidP="00361C9E">
      <w:pPr>
        <w:tabs>
          <w:tab w:val="right" w:pos="9923"/>
        </w:tabs>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ab/>
        <w:t>отказался.</w:t>
      </w:r>
    </w:p>
    <w:p w:rsidR="00361C9E" w:rsidRDefault="00361C9E" w:rsidP="00361C9E">
      <w:pPr>
        <w:pBdr>
          <w:top w:val="single" w:sz="4" w:space="1" w:color="auto"/>
        </w:pBdr>
        <w:autoSpaceDE w:val="0"/>
        <w:autoSpaceDN w:val="0"/>
        <w:spacing w:after="360" w:line="240" w:lineRule="auto"/>
        <w:ind w:right="1151"/>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 руководителя объекта аудита (иного уполномоченного лица))</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Должность руководителя (руководитель аудиторской группы)</w:t>
      </w:r>
    </w:p>
    <w:tbl>
      <w:tblPr>
        <w:tblW w:w="0" w:type="auto"/>
        <w:tblLayout w:type="fixed"/>
        <w:tblCellMar>
          <w:left w:w="28" w:type="dxa"/>
          <w:right w:w="28" w:type="dxa"/>
        </w:tblCellMar>
        <w:tblLook w:val="04A0" w:firstRow="1" w:lastRow="0" w:firstColumn="1" w:lastColumn="0" w:noHBand="0" w:noVBand="1"/>
      </w:tblPr>
      <w:tblGrid>
        <w:gridCol w:w="4536"/>
        <w:gridCol w:w="170"/>
        <w:gridCol w:w="1985"/>
        <w:gridCol w:w="170"/>
        <w:gridCol w:w="3119"/>
      </w:tblGrid>
      <w:tr w:rsidR="00361C9E" w:rsidTr="00361C9E">
        <w:tc>
          <w:tcPr>
            <w:tcW w:w="4536" w:type="dxa"/>
            <w:tcBorders>
              <w:top w:val="nil"/>
              <w:left w:val="nil"/>
              <w:bottom w:val="single" w:sz="4" w:space="0" w:color="auto"/>
              <w:right w:val="nil"/>
            </w:tcBorders>
            <w:vAlign w:val="bottom"/>
          </w:tcPr>
          <w:p w:rsidR="00361C9E" w:rsidRDefault="00361C9E">
            <w:pPr>
              <w:autoSpaceDE w:val="0"/>
              <w:autoSpaceDN w:val="0"/>
              <w:spacing w:after="0" w:line="240" w:lineRule="auto"/>
              <w:rPr>
                <w:rFonts w:ascii="Arial" w:eastAsia="Times New Roman" w:hAnsi="Arial" w:cs="Arial"/>
                <w:sz w:val="24"/>
                <w:szCs w:val="24"/>
                <w:lang w:eastAsia="ru-RU"/>
              </w:rPr>
            </w:pPr>
          </w:p>
        </w:tc>
        <w:tc>
          <w:tcPr>
            <w:tcW w:w="170"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r>
      <w:tr w:rsidR="00361C9E" w:rsidTr="00361C9E">
        <w:tc>
          <w:tcPr>
            <w:tcW w:w="4536"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w:t>
            </w:r>
          </w:p>
        </w:tc>
        <w:tc>
          <w:tcPr>
            <w:tcW w:w="170" w:type="dxa"/>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985"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подпись</w:t>
            </w:r>
          </w:p>
        </w:tc>
        <w:tc>
          <w:tcPr>
            <w:tcW w:w="170" w:type="dxa"/>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119"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Ф.И.О. дата</w:t>
            </w:r>
          </w:p>
        </w:tc>
      </w:tr>
    </w:tbl>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tbl>
      <w:tblPr>
        <w:tblW w:w="0" w:type="auto"/>
        <w:tblInd w:w="1843" w:type="dxa"/>
        <w:tblLook w:val="04A0" w:firstRow="1" w:lastRow="0" w:firstColumn="1" w:lastColumn="0" w:noHBand="0" w:noVBand="1"/>
      </w:tblPr>
      <w:tblGrid>
        <w:gridCol w:w="7512"/>
      </w:tblGrid>
      <w:tr w:rsidR="00361C9E" w:rsidTr="00361C9E">
        <w:tc>
          <w:tcPr>
            <w:tcW w:w="7512" w:type="dxa"/>
          </w:tcPr>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Приложение № 4</w:t>
            </w:r>
          </w:p>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финансового аудита главными администраторами бюджетных средств городского округа Люберцы</w:t>
            </w:r>
          </w:p>
          <w:p w:rsidR="00361C9E" w:rsidRDefault="00361C9E">
            <w:pPr>
              <w:widowControl w:val="0"/>
              <w:autoSpaceDE w:val="0"/>
              <w:autoSpaceDN w:val="0"/>
              <w:adjustRightInd w:val="0"/>
              <w:spacing w:after="0" w:line="240" w:lineRule="auto"/>
              <w:jc w:val="both"/>
              <w:rPr>
                <w:rFonts w:ascii="Arial" w:eastAsia="Times New Roman" w:hAnsi="Arial" w:cs="Arial"/>
                <w:sz w:val="24"/>
                <w:szCs w:val="24"/>
                <w:lang w:eastAsia="ru-RU"/>
              </w:rPr>
            </w:pPr>
          </w:p>
        </w:tc>
      </w:tr>
    </w:tbl>
    <w:p w:rsidR="00361C9E" w:rsidRDefault="00361C9E" w:rsidP="00361C9E">
      <w:pPr>
        <w:widowControl w:val="0"/>
        <w:autoSpaceDE w:val="0"/>
        <w:autoSpaceDN w:val="0"/>
        <w:adjustRightInd w:val="0"/>
        <w:spacing w:after="0" w:line="240" w:lineRule="auto"/>
        <w:rPr>
          <w:rFonts w:ascii="Arial" w:eastAsia="Times New Roman" w:hAnsi="Arial" w:cs="Arial"/>
          <w:sz w:val="24"/>
          <w:szCs w:val="24"/>
          <w:lang w:eastAsia="ru-RU"/>
        </w:rPr>
      </w:pPr>
    </w:p>
    <w:p w:rsidR="00361C9E" w:rsidRDefault="00361C9E" w:rsidP="00361C9E">
      <w:pPr>
        <w:autoSpaceDE w:val="0"/>
        <w:autoSpaceDN w:val="0"/>
        <w:spacing w:after="36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Отчет о результатах проверки</w:t>
      </w:r>
    </w:p>
    <w:p w:rsidR="00361C9E" w:rsidRDefault="00361C9E" w:rsidP="00361C9E">
      <w:pPr>
        <w:autoSpaceDE w:val="0"/>
        <w:autoSpaceDN w:val="0"/>
        <w:spacing w:after="0" w:line="240" w:lineRule="auto"/>
        <w:jc w:val="center"/>
        <w:rPr>
          <w:rFonts w:ascii="Arial" w:eastAsia="Times New Roman" w:hAnsi="Arial" w:cs="Arial"/>
          <w:sz w:val="24"/>
          <w:szCs w:val="24"/>
          <w:lang w:eastAsia="ru-RU"/>
        </w:rPr>
      </w:pPr>
    </w:p>
    <w:p w:rsidR="00361C9E" w:rsidRDefault="00361C9E" w:rsidP="00361C9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(полное наименование объекта аудиторской проверки)</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1. Основание для проведения аудиторской проверки:  </w:t>
      </w:r>
    </w:p>
    <w:p w:rsidR="00361C9E" w:rsidRDefault="00361C9E" w:rsidP="00361C9E">
      <w:pPr>
        <w:pBdr>
          <w:top w:val="single" w:sz="4" w:space="1" w:color="auto"/>
        </w:pBdr>
        <w:autoSpaceDE w:val="0"/>
        <w:autoSpaceDN w:val="0"/>
        <w:spacing w:after="0" w:line="240" w:lineRule="auto"/>
        <w:ind w:left="5549"/>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p>
    <w:p w:rsidR="00361C9E" w:rsidRDefault="00361C9E" w:rsidP="00361C9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(реквизиты решения о назначен</w:t>
      </w:r>
      <w:proofErr w:type="gramStart"/>
      <w:r>
        <w:rPr>
          <w:rFonts w:ascii="Arial" w:eastAsia="Times New Roman" w:hAnsi="Arial" w:cs="Arial"/>
          <w:sz w:val="24"/>
          <w:szCs w:val="24"/>
          <w:lang w:eastAsia="ru-RU"/>
        </w:rPr>
        <w:t>ии ау</w:t>
      </w:r>
      <w:proofErr w:type="gramEnd"/>
      <w:r>
        <w:rPr>
          <w:rFonts w:ascii="Arial" w:eastAsia="Times New Roman" w:hAnsi="Arial" w:cs="Arial"/>
          <w:sz w:val="24"/>
          <w:szCs w:val="24"/>
          <w:lang w:eastAsia="ru-RU"/>
        </w:rPr>
        <w:t>диторской проверки, № пункта плана внутреннему финансовому аудиту)</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2. Тема аудиторской проверки:  </w:t>
      </w:r>
    </w:p>
    <w:p w:rsidR="00361C9E" w:rsidRDefault="00361C9E" w:rsidP="00361C9E">
      <w:pPr>
        <w:pBdr>
          <w:top w:val="single" w:sz="4" w:space="1" w:color="auto"/>
        </w:pBdr>
        <w:autoSpaceDE w:val="0"/>
        <w:autoSpaceDN w:val="0"/>
        <w:spacing w:after="0" w:line="240" w:lineRule="auto"/>
        <w:ind w:left="3285"/>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3. Проверяемый период:  </w:t>
      </w:r>
    </w:p>
    <w:p w:rsidR="00361C9E" w:rsidRDefault="00361C9E" w:rsidP="00361C9E">
      <w:pPr>
        <w:pBdr>
          <w:top w:val="single" w:sz="4" w:space="1" w:color="auto"/>
        </w:pBdr>
        <w:autoSpaceDE w:val="0"/>
        <w:autoSpaceDN w:val="0"/>
        <w:spacing w:after="0" w:line="240" w:lineRule="auto"/>
        <w:ind w:left="2614"/>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4. Срок проведения аудиторской проверки:  </w:t>
      </w:r>
    </w:p>
    <w:p w:rsidR="00361C9E" w:rsidRDefault="00361C9E" w:rsidP="00361C9E">
      <w:pPr>
        <w:pBdr>
          <w:top w:val="single" w:sz="4" w:space="1" w:color="auto"/>
        </w:pBdr>
        <w:autoSpaceDE w:val="0"/>
        <w:autoSpaceDN w:val="0"/>
        <w:spacing w:after="0" w:line="240" w:lineRule="auto"/>
        <w:ind w:left="4547"/>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5. Цель аудиторской проверки:  </w:t>
      </w:r>
    </w:p>
    <w:p w:rsidR="00361C9E" w:rsidRDefault="00361C9E" w:rsidP="00361C9E">
      <w:pPr>
        <w:pBdr>
          <w:top w:val="single" w:sz="4" w:space="1" w:color="auto"/>
        </w:pBdr>
        <w:autoSpaceDE w:val="0"/>
        <w:autoSpaceDN w:val="0"/>
        <w:spacing w:after="0" w:line="240" w:lineRule="auto"/>
        <w:ind w:left="3285"/>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6. Вид аудиторской проверки:  </w:t>
      </w:r>
    </w:p>
    <w:p w:rsidR="00361C9E" w:rsidRDefault="00361C9E" w:rsidP="00361C9E">
      <w:pPr>
        <w:pBdr>
          <w:top w:val="single" w:sz="4" w:space="1" w:color="auto"/>
        </w:pBdr>
        <w:autoSpaceDE w:val="0"/>
        <w:autoSpaceDN w:val="0"/>
        <w:spacing w:after="0" w:line="240" w:lineRule="auto"/>
        <w:ind w:left="3187"/>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7. Срок проведения аудиторской проверки:  </w:t>
      </w:r>
    </w:p>
    <w:p w:rsidR="00361C9E" w:rsidRDefault="00361C9E" w:rsidP="00361C9E">
      <w:pPr>
        <w:pBdr>
          <w:top w:val="single" w:sz="4" w:space="1" w:color="auto"/>
        </w:pBdr>
        <w:autoSpaceDE w:val="0"/>
        <w:autoSpaceDN w:val="0"/>
        <w:spacing w:after="0" w:line="240" w:lineRule="auto"/>
        <w:ind w:left="4547"/>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8. Перечень вопросов, изученных в ходе аудиторской проверки:</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8.1.  </w:t>
      </w:r>
    </w:p>
    <w:p w:rsidR="00361C9E" w:rsidRDefault="00361C9E" w:rsidP="00361C9E">
      <w:pPr>
        <w:pBdr>
          <w:top w:val="single" w:sz="4" w:space="1" w:color="auto"/>
        </w:pBdr>
        <w:autoSpaceDE w:val="0"/>
        <w:autoSpaceDN w:val="0"/>
        <w:spacing w:after="0" w:line="240" w:lineRule="auto"/>
        <w:ind w:left="476"/>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8.2.  </w:t>
      </w:r>
    </w:p>
    <w:p w:rsidR="00361C9E" w:rsidRDefault="00361C9E" w:rsidP="00361C9E">
      <w:pPr>
        <w:pBdr>
          <w:top w:val="single" w:sz="4" w:space="1" w:color="auto"/>
        </w:pBdr>
        <w:autoSpaceDE w:val="0"/>
        <w:autoSpaceDN w:val="0"/>
        <w:spacing w:after="0" w:line="240" w:lineRule="auto"/>
        <w:ind w:left="476"/>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8.3.  </w:t>
      </w:r>
    </w:p>
    <w:p w:rsidR="00361C9E" w:rsidRDefault="00361C9E" w:rsidP="00361C9E">
      <w:pPr>
        <w:pBdr>
          <w:top w:val="single" w:sz="4" w:space="1" w:color="auto"/>
        </w:pBdr>
        <w:autoSpaceDE w:val="0"/>
        <w:autoSpaceDN w:val="0"/>
        <w:spacing w:after="0" w:line="240" w:lineRule="auto"/>
        <w:ind w:left="476"/>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9. По результатам аудиторской проверки установлено следующее:</w:t>
      </w:r>
    </w:p>
    <w:p w:rsidR="00361C9E" w:rsidRDefault="00361C9E" w:rsidP="00361C9E">
      <w:pPr>
        <w:autoSpaceDE w:val="0"/>
        <w:autoSpaceDN w:val="0"/>
        <w:spacing w:after="0" w:line="240" w:lineRule="auto"/>
        <w:rPr>
          <w:rFonts w:ascii="Arial" w:eastAsia="Times New Roman" w:hAnsi="Arial" w:cs="Arial"/>
          <w:sz w:val="24"/>
          <w:szCs w:val="24"/>
          <w:lang w:eastAsia="ru-RU"/>
        </w:rPr>
      </w:pPr>
    </w:p>
    <w:p w:rsidR="00361C9E" w:rsidRDefault="00361C9E" w:rsidP="00361C9E">
      <w:pPr>
        <w:pBdr>
          <w:top w:val="single" w:sz="4" w:space="1" w:color="auto"/>
        </w:pBdr>
        <w:autoSpaceDE w:val="0"/>
        <w:autoSpaceDN w:val="0"/>
        <w:spacing w:after="0" w:line="240" w:lineRule="auto"/>
        <w:rPr>
          <w:rFonts w:ascii="Arial" w:eastAsia="Times New Roman" w:hAnsi="Arial" w:cs="Arial"/>
          <w:sz w:val="24"/>
          <w:szCs w:val="24"/>
          <w:lang w:eastAsia="ru-RU"/>
        </w:rPr>
      </w:pPr>
    </w:p>
    <w:p w:rsidR="00361C9E" w:rsidRDefault="00361C9E" w:rsidP="00361C9E">
      <w:pPr>
        <w:autoSpaceDE w:val="0"/>
        <w:autoSpaceDN w:val="0"/>
        <w:spacing w:after="0" w:line="240" w:lineRule="auto"/>
        <w:rPr>
          <w:rFonts w:ascii="Arial" w:eastAsia="Times New Roman" w:hAnsi="Arial" w:cs="Arial"/>
          <w:sz w:val="24"/>
          <w:szCs w:val="24"/>
          <w:lang w:eastAsia="ru-RU"/>
        </w:rPr>
      </w:pPr>
    </w:p>
    <w:p w:rsidR="00361C9E" w:rsidRDefault="00361C9E" w:rsidP="00361C9E">
      <w:pPr>
        <w:pBdr>
          <w:top w:val="single" w:sz="4" w:space="1" w:color="auto"/>
        </w:pBdr>
        <w:autoSpaceDE w:val="0"/>
        <w:autoSpaceDN w:val="0"/>
        <w:spacing w:after="0" w:line="240" w:lineRule="auto"/>
        <w:jc w:val="center"/>
        <w:rPr>
          <w:rFonts w:ascii="Arial" w:eastAsia="Times New Roman" w:hAnsi="Arial" w:cs="Arial"/>
          <w:sz w:val="24"/>
          <w:szCs w:val="24"/>
          <w:lang w:eastAsia="ru-RU"/>
        </w:rPr>
      </w:pPr>
      <w:proofErr w:type="gramStart"/>
      <w:r>
        <w:rPr>
          <w:rFonts w:ascii="Arial" w:eastAsia="Times New Roman" w:hAnsi="Arial" w:cs="Arial"/>
          <w:sz w:val="24"/>
          <w:szCs w:val="24"/>
          <w:lang w:eastAsia="ru-RU"/>
        </w:rPr>
        <w:lastRenderedPageBreak/>
        <w:t xml:space="preserve">(кратко излагается информация о выявленных в ходе аудиторской проверки недостатках и нарушениях </w:t>
      </w:r>
      <w:r>
        <w:rPr>
          <w:rFonts w:ascii="Arial" w:eastAsia="Times New Roman" w:hAnsi="Arial" w:cs="Arial"/>
          <w:sz w:val="24"/>
          <w:szCs w:val="24"/>
          <w:lang w:eastAsia="ru-RU"/>
        </w:rPr>
        <w:br/>
        <w:t>(в количественном и денежном выражении), об условиях и о причинах таких нарушений, а также о значимых бюджетных рисках, по порядку в соответствии с нумерацией вопросов Программы проверки)</w:t>
      </w:r>
      <w:proofErr w:type="gramEnd"/>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10. Возражения руководителя (иного уполномоченного лица) объекта проверки, изложенные по результатам проверки:</w:t>
      </w:r>
    </w:p>
    <w:p w:rsidR="00361C9E" w:rsidRDefault="00361C9E" w:rsidP="00361C9E">
      <w:pPr>
        <w:autoSpaceDE w:val="0"/>
        <w:autoSpaceDN w:val="0"/>
        <w:spacing w:after="0" w:line="240" w:lineRule="auto"/>
        <w:rPr>
          <w:rFonts w:ascii="Arial" w:eastAsia="Times New Roman" w:hAnsi="Arial" w:cs="Arial"/>
          <w:sz w:val="24"/>
          <w:szCs w:val="24"/>
          <w:lang w:eastAsia="ru-RU"/>
        </w:rPr>
      </w:pPr>
    </w:p>
    <w:p w:rsidR="00361C9E" w:rsidRDefault="00361C9E" w:rsidP="00361C9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(указывается информация о наличии или отсутствии возражений; при наличии возражений указываются реквизиты документа (возражений) (номер, дата, количество листов приложенных к Отчету возражений))</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11. Выводы:</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11.1.  </w:t>
      </w:r>
    </w:p>
    <w:p w:rsidR="00361C9E" w:rsidRDefault="00361C9E" w:rsidP="00361C9E">
      <w:pPr>
        <w:pBdr>
          <w:top w:val="single" w:sz="4" w:space="1" w:color="auto"/>
        </w:pBdr>
        <w:autoSpaceDE w:val="0"/>
        <w:autoSpaceDN w:val="0"/>
        <w:spacing w:after="0" w:line="240" w:lineRule="auto"/>
        <w:ind w:left="587"/>
        <w:jc w:val="center"/>
        <w:rPr>
          <w:rFonts w:ascii="Arial" w:eastAsia="Times New Roman" w:hAnsi="Arial" w:cs="Arial"/>
          <w:sz w:val="24"/>
          <w:szCs w:val="24"/>
          <w:lang w:eastAsia="ru-RU"/>
        </w:rPr>
      </w:pPr>
      <w:r>
        <w:rPr>
          <w:rFonts w:ascii="Arial" w:eastAsia="Times New Roman" w:hAnsi="Arial" w:cs="Arial"/>
          <w:sz w:val="24"/>
          <w:szCs w:val="24"/>
          <w:lang w:eastAsia="ru-RU"/>
        </w:rPr>
        <w:t>(излагаются выводы о степени надежности внутреннего финансового контроля)</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11.2.  </w:t>
      </w:r>
    </w:p>
    <w:p w:rsidR="00361C9E" w:rsidRDefault="00361C9E" w:rsidP="00361C9E">
      <w:pPr>
        <w:pBdr>
          <w:top w:val="single" w:sz="4" w:space="1" w:color="auto"/>
        </w:pBdr>
        <w:autoSpaceDE w:val="0"/>
        <w:autoSpaceDN w:val="0"/>
        <w:spacing w:after="0" w:line="240" w:lineRule="auto"/>
        <w:ind w:left="587"/>
        <w:jc w:val="center"/>
        <w:rPr>
          <w:rFonts w:ascii="Arial" w:eastAsia="Times New Roman" w:hAnsi="Arial" w:cs="Arial"/>
          <w:sz w:val="24"/>
          <w:szCs w:val="24"/>
          <w:lang w:eastAsia="ru-RU"/>
        </w:rPr>
      </w:pPr>
      <w:r>
        <w:rPr>
          <w:rFonts w:ascii="Arial" w:eastAsia="Times New Roman" w:hAnsi="Arial" w:cs="Arial"/>
          <w:sz w:val="24"/>
          <w:szCs w:val="24"/>
          <w:lang w:eastAsia="ru-RU"/>
        </w:rPr>
        <w:t>(излагаются выводы о достоверности бюджетной отчетности и соответствии ведения бюджетного учета объектами аудита методологии и стандартам бюджетного учета)</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12. Предложения и рекомендации:</w:t>
      </w:r>
    </w:p>
    <w:p w:rsidR="00361C9E" w:rsidRDefault="00361C9E" w:rsidP="00361C9E">
      <w:pPr>
        <w:autoSpaceDE w:val="0"/>
        <w:autoSpaceDN w:val="0"/>
        <w:spacing w:after="0" w:line="240" w:lineRule="auto"/>
        <w:rPr>
          <w:rFonts w:ascii="Arial" w:eastAsia="Times New Roman" w:hAnsi="Arial" w:cs="Arial"/>
          <w:sz w:val="24"/>
          <w:szCs w:val="24"/>
          <w:lang w:eastAsia="ru-RU"/>
        </w:rPr>
      </w:pPr>
    </w:p>
    <w:p w:rsidR="00361C9E" w:rsidRDefault="00361C9E" w:rsidP="00361C9E">
      <w:pPr>
        <w:pBdr>
          <w:top w:val="single" w:sz="4" w:space="1" w:color="auto"/>
        </w:pBdr>
        <w:autoSpaceDE w:val="0"/>
        <w:autoSpaceDN w:val="0"/>
        <w:spacing w:after="36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(излагаются предложения и рекомендации по устранению выявленных нарушений и недостатков, принятию мер</w:t>
      </w:r>
      <w:r>
        <w:rPr>
          <w:rFonts w:ascii="Arial" w:eastAsia="Times New Roman" w:hAnsi="Arial" w:cs="Arial"/>
          <w:sz w:val="24"/>
          <w:szCs w:val="24"/>
          <w:lang w:eastAsia="ru-RU"/>
        </w:rPr>
        <w:br/>
        <w:t>по минимизации бюджетных рисков, внесению изменений в карты внутреннего финансового контроля и (или) предложения по повышению экономности и результативности использования бюджетных средств)</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Приложения:</w:t>
      </w:r>
    </w:p>
    <w:p w:rsidR="00361C9E" w:rsidRDefault="00361C9E" w:rsidP="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1. Акт проверки  </w:t>
      </w:r>
    </w:p>
    <w:p w:rsidR="00361C9E" w:rsidRDefault="00361C9E" w:rsidP="00361C9E">
      <w:pPr>
        <w:pBdr>
          <w:top w:val="single" w:sz="4" w:space="1" w:color="auto"/>
        </w:pBdr>
        <w:autoSpaceDE w:val="0"/>
        <w:autoSpaceDN w:val="0"/>
        <w:spacing w:after="0" w:line="240" w:lineRule="auto"/>
        <w:ind w:left="1758"/>
        <w:jc w:val="center"/>
        <w:rPr>
          <w:rFonts w:ascii="Arial" w:eastAsia="Times New Roman" w:hAnsi="Arial" w:cs="Arial"/>
          <w:sz w:val="24"/>
          <w:szCs w:val="24"/>
          <w:lang w:eastAsia="ru-RU"/>
        </w:rPr>
      </w:pPr>
      <w:r>
        <w:rPr>
          <w:rFonts w:ascii="Arial" w:eastAsia="Times New Roman" w:hAnsi="Arial" w:cs="Arial"/>
          <w:sz w:val="24"/>
          <w:szCs w:val="24"/>
          <w:lang w:eastAsia="ru-RU"/>
        </w:rPr>
        <w:t>(полное наименование объекта аудиторской проверки)</w:t>
      </w:r>
    </w:p>
    <w:tbl>
      <w:tblPr>
        <w:tblW w:w="0" w:type="auto"/>
        <w:tblLayout w:type="fixed"/>
        <w:tblCellMar>
          <w:left w:w="28" w:type="dxa"/>
          <w:right w:w="28" w:type="dxa"/>
        </w:tblCellMar>
        <w:tblLook w:val="04A0" w:firstRow="1" w:lastRow="0" w:firstColumn="1" w:lastColumn="0" w:noHBand="0" w:noVBand="1"/>
      </w:tblPr>
      <w:tblGrid>
        <w:gridCol w:w="369"/>
        <w:gridCol w:w="567"/>
        <w:gridCol w:w="1701"/>
      </w:tblGrid>
      <w:tr w:rsidR="00361C9E" w:rsidTr="00361C9E">
        <w:tc>
          <w:tcPr>
            <w:tcW w:w="369" w:type="dxa"/>
            <w:vAlign w:val="bottom"/>
            <w:hideMark/>
          </w:tcPr>
          <w:p w:rsidR="00361C9E" w:rsidRDefault="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w:t>
            </w:r>
          </w:p>
        </w:tc>
        <w:tc>
          <w:tcPr>
            <w:tcW w:w="567"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701" w:type="dxa"/>
            <w:vAlign w:val="bottom"/>
            <w:hideMark/>
          </w:tcPr>
          <w:p w:rsidR="00361C9E" w:rsidRDefault="00361C9E">
            <w:pPr>
              <w:autoSpaceDE w:val="0"/>
              <w:autoSpaceDN w:val="0"/>
              <w:spacing w:after="0" w:line="240" w:lineRule="auto"/>
              <w:ind w:left="57"/>
              <w:rPr>
                <w:rFonts w:ascii="Arial" w:eastAsia="Times New Roman" w:hAnsi="Arial" w:cs="Arial"/>
                <w:sz w:val="24"/>
                <w:szCs w:val="24"/>
                <w:lang w:eastAsia="ru-RU"/>
              </w:rPr>
            </w:pPr>
            <w:proofErr w:type="gramStart"/>
            <w:r>
              <w:rPr>
                <w:rFonts w:ascii="Arial" w:eastAsia="Times New Roman" w:hAnsi="Arial" w:cs="Arial"/>
                <w:sz w:val="24"/>
                <w:szCs w:val="24"/>
                <w:lang w:eastAsia="ru-RU"/>
              </w:rPr>
              <w:t>листах</w:t>
            </w:r>
            <w:proofErr w:type="gramEnd"/>
            <w:r>
              <w:rPr>
                <w:rFonts w:ascii="Arial" w:eastAsia="Times New Roman" w:hAnsi="Arial" w:cs="Arial"/>
                <w:sz w:val="24"/>
                <w:szCs w:val="24"/>
                <w:lang w:eastAsia="ru-RU"/>
              </w:rPr>
              <w:t xml:space="preserve"> в 1 экз.</w:t>
            </w:r>
          </w:p>
        </w:tc>
      </w:tr>
    </w:tbl>
    <w:p w:rsidR="00361C9E" w:rsidRDefault="00361C9E" w:rsidP="00361C9E">
      <w:pPr>
        <w:keepNext/>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2. Возражения к Акту проверки</w:t>
      </w:r>
    </w:p>
    <w:p w:rsidR="00361C9E" w:rsidRDefault="00361C9E" w:rsidP="00361C9E">
      <w:pPr>
        <w:keepNext/>
        <w:autoSpaceDE w:val="0"/>
        <w:autoSpaceDN w:val="0"/>
        <w:spacing w:after="0" w:line="240" w:lineRule="auto"/>
        <w:rPr>
          <w:rFonts w:ascii="Arial" w:eastAsia="Times New Roman" w:hAnsi="Arial" w:cs="Arial"/>
          <w:sz w:val="24"/>
          <w:szCs w:val="24"/>
          <w:lang w:eastAsia="ru-RU"/>
        </w:rPr>
      </w:pPr>
    </w:p>
    <w:p w:rsidR="00361C9E" w:rsidRDefault="00361C9E" w:rsidP="00361C9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(полное наименование объекта аудиторской проверки)</w:t>
      </w:r>
    </w:p>
    <w:tbl>
      <w:tblPr>
        <w:tblW w:w="0" w:type="auto"/>
        <w:tblLayout w:type="fixed"/>
        <w:tblCellMar>
          <w:left w:w="28" w:type="dxa"/>
          <w:right w:w="28" w:type="dxa"/>
        </w:tblCellMar>
        <w:tblLook w:val="04A0" w:firstRow="1" w:lastRow="0" w:firstColumn="1" w:lastColumn="0" w:noHBand="0" w:noVBand="1"/>
      </w:tblPr>
      <w:tblGrid>
        <w:gridCol w:w="369"/>
        <w:gridCol w:w="567"/>
        <w:gridCol w:w="1701"/>
      </w:tblGrid>
      <w:tr w:rsidR="00361C9E" w:rsidTr="00361C9E">
        <w:tc>
          <w:tcPr>
            <w:tcW w:w="369" w:type="dxa"/>
            <w:vAlign w:val="bottom"/>
            <w:hideMark/>
          </w:tcPr>
          <w:p w:rsidR="00361C9E" w:rsidRDefault="00361C9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w:t>
            </w:r>
          </w:p>
        </w:tc>
        <w:tc>
          <w:tcPr>
            <w:tcW w:w="567"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701" w:type="dxa"/>
            <w:vAlign w:val="bottom"/>
            <w:hideMark/>
          </w:tcPr>
          <w:p w:rsidR="00361C9E" w:rsidRDefault="00361C9E">
            <w:pPr>
              <w:autoSpaceDE w:val="0"/>
              <w:autoSpaceDN w:val="0"/>
              <w:spacing w:after="0" w:line="240" w:lineRule="auto"/>
              <w:ind w:left="57"/>
              <w:rPr>
                <w:rFonts w:ascii="Arial" w:eastAsia="Times New Roman" w:hAnsi="Arial" w:cs="Arial"/>
                <w:sz w:val="24"/>
                <w:szCs w:val="24"/>
                <w:lang w:eastAsia="ru-RU"/>
              </w:rPr>
            </w:pPr>
            <w:proofErr w:type="gramStart"/>
            <w:r>
              <w:rPr>
                <w:rFonts w:ascii="Arial" w:eastAsia="Times New Roman" w:hAnsi="Arial" w:cs="Arial"/>
                <w:sz w:val="24"/>
                <w:szCs w:val="24"/>
                <w:lang w:eastAsia="ru-RU"/>
              </w:rPr>
              <w:t>листах</w:t>
            </w:r>
            <w:proofErr w:type="gramEnd"/>
            <w:r>
              <w:rPr>
                <w:rFonts w:ascii="Arial" w:eastAsia="Times New Roman" w:hAnsi="Arial" w:cs="Arial"/>
                <w:sz w:val="24"/>
                <w:szCs w:val="24"/>
                <w:lang w:eastAsia="ru-RU"/>
              </w:rPr>
              <w:t xml:space="preserve"> в 1 экз.</w:t>
            </w:r>
          </w:p>
        </w:tc>
      </w:tr>
    </w:tbl>
    <w:p w:rsidR="00361C9E" w:rsidRDefault="00361C9E" w:rsidP="00361C9E">
      <w:pPr>
        <w:autoSpaceDE w:val="0"/>
        <w:autoSpaceDN w:val="0"/>
        <w:spacing w:before="24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Руководитель субъекта</w:t>
      </w:r>
      <w:r>
        <w:rPr>
          <w:rFonts w:ascii="Arial" w:eastAsia="Times New Roman" w:hAnsi="Arial" w:cs="Arial"/>
          <w:sz w:val="24"/>
          <w:szCs w:val="24"/>
          <w:lang w:eastAsia="ru-RU"/>
        </w:rPr>
        <w:br/>
        <w:t>внутреннего финансового аудита</w:t>
      </w:r>
      <w:r>
        <w:rPr>
          <w:rFonts w:ascii="Arial" w:eastAsia="Times New Roman" w:hAnsi="Arial" w:cs="Arial"/>
          <w:sz w:val="24"/>
          <w:szCs w:val="24"/>
          <w:lang w:eastAsia="ru-RU"/>
        </w:rPr>
        <w:br/>
        <w:t>(иное уполномоченное лицо)</w:t>
      </w:r>
    </w:p>
    <w:tbl>
      <w:tblPr>
        <w:tblW w:w="0" w:type="auto"/>
        <w:tblLayout w:type="fixed"/>
        <w:tblCellMar>
          <w:left w:w="28" w:type="dxa"/>
          <w:right w:w="28" w:type="dxa"/>
        </w:tblCellMar>
        <w:tblLook w:val="04A0" w:firstRow="1" w:lastRow="0" w:firstColumn="1" w:lastColumn="0" w:noHBand="0" w:noVBand="1"/>
      </w:tblPr>
      <w:tblGrid>
        <w:gridCol w:w="4536"/>
        <w:gridCol w:w="170"/>
        <w:gridCol w:w="1985"/>
        <w:gridCol w:w="170"/>
        <w:gridCol w:w="3119"/>
      </w:tblGrid>
      <w:tr w:rsidR="00361C9E" w:rsidTr="00361C9E">
        <w:tc>
          <w:tcPr>
            <w:tcW w:w="4536" w:type="dxa"/>
            <w:tcBorders>
              <w:top w:val="nil"/>
              <w:left w:val="nil"/>
              <w:bottom w:val="single" w:sz="4" w:space="0" w:color="auto"/>
              <w:right w:val="nil"/>
            </w:tcBorders>
            <w:vAlign w:val="bottom"/>
          </w:tcPr>
          <w:p w:rsidR="00361C9E" w:rsidRDefault="00361C9E">
            <w:pPr>
              <w:autoSpaceDE w:val="0"/>
              <w:autoSpaceDN w:val="0"/>
              <w:spacing w:after="0" w:line="240" w:lineRule="auto"/>
              <w:rPr>
                <w:rFonts w:ascii="Arial" w:eastAsia="Times New Roman" w:hAnsi="Arial" w:cs="Arial"/>
                <w:sz w:val="24"/>
                <w:szCs w:val="24"/>
                <w:lang w:eastAsia="ru-RU"/>
              </w:rPr>
            </w:pPr>
          </w:p>
        </w:tc>
        <w:tc>
          <w:tcPr>
            <w:tcW w:w="170"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361C9E" w:rsidRDefault="00361C9E">
            <w:pPr>
              <w:autoSpaceDE w:val="0"/>
              <w:autoSpaceDN w:val="0"/>
              <w:spacing w:after="0" w:line="240" w:lineRule="auto"/>
              <w:jc w:val="center"/>
              <w:rPr>
                <w:rFonts w:ascii="Arial" w:eastAsia="Times New Roman" w:hAnsi="Arial" w:cs="Arial"/>
                <w:sz w:val="24"/>
                <w:szCs w:val="24"/>
                <w:lang w:eastAsia="ru-RU"/>
              </w:rPr>
            </w:pPr>
          </w:p>
        </w:tc>
      </w:tr>
      <w:tr w:rsidR="00361C9E" w:rsidTr="00361C9E">
        <w:tc>
          <w:tcPr>
            <w:tcW w:w="4536"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w:t>
            </w:r>
          </w:p>
        </w:tc>
        <w:tc>
          <w:tcPr>
            <w:tcW w:w="170" w:type="dxa"/>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1985"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(подпись)</w:t>
            </w:r>
          </w:p>
        </w:tc>
        <w:tc>
          <w:tcPr>
            <w:tcW w:w="170" w:type="dxa"/>
          </w:tcPr>
          <w:p w:rsidR="00361C9E" w:rsidRDefault="00361C9E">
            <w:pPr>
              <w:autoSpaceDE w:val="0"/>
              <w:autoSpaceDN w:val="0"/>
              <w:spacing w:after="0" w:line="240" w:lineRule="auto"/>
              <w:jc w:val="center"/>
              <w:rPr>
                <w:rFonts w:ascii="Arial" w:eastAsia="Times New Roman" w:hAnsi="Arial" w:cs="Arial"/>
                <w:sz w:val="24"/>
                <w:szCs w:val="24"/>
                <w:lang w:eastAsia="ru-RU"/>
              </w:rPr>
            </w:pPr>
          </w:p>
        </w:tc>
        <w:tc>
          <w:tcPr>
            <w:tcW w:w="3119" w:type="dxa"/>
            <w:hideMark/>
          </w:tcPr>
          <w:p w:rsidR="00361C9E" w:rsidRDefault="00361C9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(расшифровка подписи) дата</w:t>
            </w:r>
          </w:p>
        </w:tc>
      </w:tr>
    </w:tbl>
    <w:p w:rsidR="00361C9E" w:rsidRDefault="00361C9E" w:rsidP="00361C9E">
      <w:pPr>
        <w:autoSpaceDE w:val="0"/>
        <w:autoSpaceDN w:val="0"/>
        <w:spacing w:after="0" w:line="240" w:lineRule="auto"/>
        <w:rPr>
          <w:rFonts w:ascii="Arial" w:eastAsia="Times New Roman" w:hAnsi="Arial" w:cs="Arial"/>
          <w:sz w:val="24"/>
          <w:szCs w:val="24"/>
          <w:lang w:eastAsia="ru-RU"/>
        </w:rPr>
      </w:pPr>
    </w:p>
    <w:p w:rsidR="00361C9E" w:rsidRDefault="00361C9E" w:rsidP="00361C9E">
      <w:pPr>
        <w:spacing w:after="0" w:line="240" w:lineRule="auto"/>
        <w:rPr>
          <w:rFonts w:ascii="Arial" w:eastAsia="Times New Roman" w:hAnsi="Arial" w:cs="Arial"/>
          <w:sz w:val="24"/>
          <w:szCs w:val="24"/>
          <w:lang w:eastAsia="ru-RU"/>
        </w:rPr>
        <w:sectPr w:rsidR="00361C9E">
          <w:pgSz w:w="11906" w:h="16838"/>
          <w:pgMar w:top="851" w:right="850" w:bottom="1134" w:left="1701" w:header="708" w:footer="708" w:gutter="0"/>
          <w:cols w:space="720"/>
        </w:sectPr>
      </w:pPr>
    </w:p>
    <w:p w:rsidR="00361C9E" w:rsidRDefault="00361C9E" w:rsidP="00361C9E">
      <w:pPr>
        <w:widowControl w:val="0"/>
        <w:autoSpaceDE w:val="0"/>
        <w:autoSpaceDN w:val="0"/>
        <w:adjustRightInd w:val="0"/>
        <w:spacing w:after="0" w:line="240" w:lineRule="auto"/>
        <w:ind w:left="-142"/>
        <w:jc w:val="right"/>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                                Приложение № 5</w:t>
      </w:r>
    </w:p>
    <w:p w:rsidR="00361C9E" w:rsidRDefault="00361C9E" w:rsidP="00361C9E">
      <w:pPr>
        <w:widowControl w:val="0"/>
        <w:autoSpaceDE w:val="0"/>
        <w:autoSpaceDN w:val="0"/>
        <w:adjustRightInd w:val="0"/>
        <w:spacing w:after="0" w:line="240" w:lineRule="auto"/>
        <w:ind w:left="-142"/>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w:t>
      </w:r>
    </w:p>
    <w:p w:rsidR="00361C9E" w:rsidRDefault="00361C9E" w:rsidP="00361C9E">
      <w:pPr>
        <w:widowControl w:val="0"/>
        <w:autoSpaceDE w:val="0"/>
        <w:autoSpaceDN w:val="0"/>
        <w:adjustRightInd w:val="0"/>
        <w:spacing w:after="0" w:line="240" w:lineRule="auto"/>
        <w:ind w:left="-142"/>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финансового контроля </w:t>
      </w:r>
      <w:proofErr w:type="gramStart"/>
      <w:r>
        <w:rPr>
          <w:rFonts w:ascii="Arial" w:eastAsia="Times New Roman" w:hAnsi="Arial" w:cs="Arial"/>
          <w:sz w:val="24"/>
          <w:szCs w:val="24"/>
          <w:lang w:eastAsia="ru-RU"/>
        </w:rPr>
        <w:t>главными</w:t>
      </w:r>
      <w:proofErr w:type="gramEnd"/>
    </w:p>
    <w:p w:rsidR="00361C9E" w:rsidRDefault="00361C9E" w:rsidP="00361C9E">
      <w:pPr>
        <w:widowControl w:val="0"/>
        <w:autoSpaceDE w:val="0"/>
        <w:autoSpaceDN w:val="0"/>
        <w:adjustRightInd w:val="0"/>
        <w:spacing w:after="0" w:line="240" w:lineRule="auto"/>
        <w:ind w:left="-142"/>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администраторами бюджетных средств </w:t>
      </w:r>
    </w:p>
    <w:p w:rsidR="00361C9E" w:rsidRDefault="00361C9E" w:rsidP="00361C9E">
      <w:pPr>
        <w:widowControl w:val="0"/>
        <w:autoSpaceDE w:val="0"/>
        <w:autoSpaceDN w:val="0"/>
        <w:adjustRightInd w:val="0"/>
        <w:spacing w:after="0" w:line="240" w:lineRule="auto"/>
        <w:ind w:left="-142"/>
        <w:jc w:val="right"/>
        <w:rPr>
          <w:rFonts w:ascii="Arial" w:eastAsia="Times New Roman" w:hAnsi="Arial" w:cs="Arial"/>
          <w:sz w:val="24"/>
          <w:szCs w:val="24"/>
          <w:lang w:eastAsia="ru-RU"/>
        </w:rPr>
      </w:pPr>
      <w:r>
        <w:rPr>
          <w:rFonts w:ascii="Arial" w:eastAsia="Times New Roman" w:hAnsi="Arial" w:cs="Arial"/>
          <w:sz w:val="24"/>
          <w:szCs w:val="24"/>
          <w:lang w:eastAsia="ru-RU"/>
        </w:rPr>
        <w:t>городского округа Люберцы</w:t>
      </w:r>
    </w:p>
    <w:p w:rsidR="00361C9E" w:rsidRDefault="00361C9E" w:rsidP="00361C9E">
      <w:pPr>
        <w:widowControl w:val="0"/>
        <w:autoSpaceDE w:val="0"/>
        <w:autoSpaceDN w:val="0"/>
        <w:adjustRightInd w:val="0"/>
        <w:spacing w:after="0" w:line="240" w:lineRule="auto"/>
        <w:ind w:left="3540"/>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jc w:val="both"/>
        <w:rPr>
          <w:rFonts w:ascii="Arial" w:eastAsia="Times New Roman" w:hAnsi="Arial" w:cs="Arial"/>
          <w:sz w:val="24"/>
          <w:szCs w:val="24"/>
          <w:lang w:eastAsia="ru-RU"/>
        </w:rPr>
      </w:pPr>
    </w:p>
    <w:p w:rsidR="00361C9E" w:rsidRDefault="00361C9E" w:rsidP="00361C9E">
      <w:pPr>
        <w:widowControl w:val="0"/>
        <w:autoSpaceDE w:val="0"/>
        <w:autoSpaceDN w:val="0"/>
        <w:adjustRightInd w:val="0"/>
        <w:spacing w:after="0" w:line="240" w:lineRule="auto"/>
        <w:jc w:val="both"/>
        <w:rPr>
          <w:rFonts w:ascii="Arial" w:eastAsia="Times New Roman" w:hAnsi="Arial" w:cs="Arial"/>
          <w:sz w:val="24"/>
          <w:szCs w:val="24"/>
          <w:lang w:eastAsia="ru-RU"/>
        </w:rPr>
      </w:pP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bookmarkStart w:id="43" w:name="Par2594"/>
      <w:bookmarkEnd w:id="32"/>
      <w:bookmarkEnd w:id="43"/>
      <w:r>
        <w:rPr>
          <w:rFonts w:ascii="Arial" w:hAnsi="Arial" w:cs="Arial"/>
          <w:sz w:val="24"/>
          <w:szCs w:val="24"/>
          <w:lang w:eastAsia="ru-RU"/>
        </w:rPr>
        <w:t xml:space="preserve">                                ОТЧЕТНОСТЬ</w:t>
      </w: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 xml:space="preserve">        о результатах осуществления внутреннего финансового аудита</w:t>
      </w: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p>
    <w:tbl>
      <w:tblPr>
        <w:tblW w:w="9930" w:type="dxa"/>
        <w:tblLayout w:type="fixed"/>
        <w:tblCellMar>
          <w:top w:w="102" w:type="dxa"/>
          <w:left w:w="62" w:type="dxa"/>
          <w:bottom w:w="102" w:type="dxa"/>
          <w:right w:w="62" w:type="dxa"/>
        </w:tblCellMar>
        <w:tblLook w:val="04A0" w:firstRow="1" w:lastRow="0" w:firstColumn="1" w:lastColumn="0" w:noHBand="0" w:noVBand="1"/>
      </w:tblPr>
      <w:tblGrid>
        <w:gridCol w:w="3744"/>
        <w:gridCol w:w="2779"/>
        <w:gridCol w:w="1475"/>
        <w:gridCol w:w="1932"/>
      </w:tblGrid>
      <w:tr w:rsidR="00361C9E" w:rsidTr="00361C9E">
        <w:tc>
          <w:tcPr>
            <w:tcW w:w="3741" w:type="dxa"/>
          </w:tcPr>
          <w:p w:rsidR="00361C9E" w:rsidRDefault="00361C9E">
            <w:pPr>
              <w:autoSpaceDE w:val="0"/>
              <w:autoSpaceDN w:val="0"/>
              <w:adjustRightInd w:val="0"/>
              <w:spacing w:after="0" w:line="240" w:lineRule="auto"/>
              <w:rPr>
                <w:rFonts w:ascii="Arial" w:hAnsi="Arial" w:cs="Arial"/>
                <w:sz w:val="24"/>
                <w:szCs w:val="24"/>
                <w:lang w:eastAsia="ru-RU"/>
              </w:rPr>
            </w:pPr>
          </w:p>
        </w:tc>
        <w:tc>
          <w:tcPr>
            <w:tcW w:w="2777" w:type="dxa"/>
          </w:tcPr>
          <w:p w:rsidR="00361C9E" w:rsidRDefault="00361C9E">
            <w:pPr>
              <w:autoSpaceDE w:val="0"/>
              <w:autoSpaceDN w:val="0"/>
              <w:adjustRightInd w:val="0"/>
              <w:spacing w:after="0" w:line="240" w:lineRule="auto"/>
              <w:rPr>
                <w:rFonts w:ascii="Arial" w:hAnsi="Arial" w:cs="Arial"/>
                <w:sz w:val="24"/>
                <w:szCs w:val="24"/>
                <w:lang w:eastAsia="ru-RU"/>
              </w:rPr>
            </w:pPr>
          </w:p>
        </w:tc>
        <w:tc>
          <w:tcPr>
            <w:tcW w:w="1474" w:type="dxa"/>
            <w:tcBorders>
              <w:top w:val="nil"/>
              <w:left w:val="nil"/>
              <w:bottom w:val="nil"/>
              <w:right w:val="single" w:sz="4" w:space="0" w:color="auto"/>
            </w:tcBorders>
          </w:tcPr>
          <w:p w:rsidR="00361C9E" w:rsidRDefault="00361C9E">
            <w:pPr>
              <w:autoSpaceDE w:val="0"/>
              <w:autoSpaceDN w:val="0"/>
              <w:adjustRightInd w:val="0"/>
              <w:spacing w:after="0" w:line="240" w:lineRule="auto"/>
              <w:rPr>
                <w:rFonts w:ascii="Arial" w:hAnsi="Arial" w:cs="Arial"/>
                <w:sz w:val="24"/>
                <w:szCs w:val="24"/>
                <w:lang w:eastAsia="ru-RU"/>
              </w:rPr>
            </w:pPr>
          </w:p>
        </w:tc>
        <w:tc>
          <w:tcPr>
            <w:tcW w:w="1931"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КОДЫ</w:t>
            </w:r>
          </w:p>
        </w:tc>
      </w:tr>
      <w:tr w:rsidR="00361C9E" w:rsidTr="00361C9E">
        <w:tc>
          <w:tcPr>
            <w:tcW w:w="3741" w:type="dxa"/>
          </w:tcPr>
          <w:p w:rsidR="00361C9E" w:rsidRDefault="00361C9E">
            <w:pPr>
              <w:autoSpaceDE w:val="0"/>
              <w:autoSpaceDN w:val="0"/>
              <w:adjustRightInd w:val="0"/>
              <w:spacing w:after="0" w:line="240" w:lineRule="auto"/>
              <w:rPr>
                <w:rFonts w:ascii="Arial" w:hAnsi="Arial" w:cs="Arial"/>
                <w:sz w:val="24"/>
                <w:szCs w:val="24"/>
                <w:lang w:eastAsia="ru-RU"/>
              </w:rPr>
            </w:pPr>
          </w:p>
        </w:tc>
        <w:tc>
          <w:tcPr>
            <w:tcW w:w="2777" w:type="dxa"/>
          </w:tcPr>
          <w:p w:rsidR="00361C9E" w:rsidRDefault="00361C9E">
            <w:pPr>
              <w:autoSpaceDE w:val="0"/>
              <w:autoSpaceDN w:val="0"/>
              <w:adjustRightInd w:val="0"/>
              <w:spacing w:after="0" w:line="240" w:lineRule="auto"/>
              <w:rPr>
                <w:rFonts w:ascii="Arial" w:hAnsi="Arial" w:cs="Arial"/>
                <w:sz w:val="24"/>
                <w:szCs w:val="24"/>
                <w:lang w:eastAsia="ru-RU"/>
              </w:rPr>
            </w:pPr>
          </w:p>
        </w:tc>
        <w:tc>
          <w:tcPr>
            <w:tcW w:w="1474" w:type="dxa"/>
            <w:tcBorders>
              <w:top w:val="nil"/>
              <w:left w:val="nil"/>
              <w:bottom w:val="nil"/>
              <w:right w:val="single" w:sz="4" w:space="0" w:color="auto"/>
            </w:tcBorders>
          </w:tcPr>
          <w:p w:rsidR="00361C9E" w:rsidRDefault="00361C9E">
            <w:pPr>
              <w:autoSpaceDE w:val="0"/>
              <w:autoSpaceDN w:val="0"/>
              <w:adjustRightInd w:val="0"/>
              <w:spacing w:after="0" w:line="240" w:lineRule="auto"/>
              <w:rPr>
                <w:rFonts w:ascii="Arial" w:hAnsi="Arial" w:cs="Arial"/>
                <w:sz w:val="24"/>
                <w:szCs w:val="24"/>
                <w:lang w:eastAsia="ru-RU"/>
              </w:rPr>
            </w:pPr>
          </w:p>
        </w:tc>
        <w:tc>
          <w:tcPr>
            <w:tcW w:w="1931" w:type="dxa"/>
            <w:tcBorders>
              <w:top w:val="single" w:sz="4" w:space="0" w:color="auto"/>
              <w:left w:val="single" w:sz="4" w:space="0" w:color="auto"/>
              <w:bottom w:val="single" w:sz="4" w:space="0" w:color="auto"/>
              <w:right w:val="single" w:sz="4" w:space="0" w:color="auto"/>
            </w:tcBorders>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3741" w:type="dxa"/>
          </w:tcPr>
          <w:p w:rsidR="00361C9E" w:rsidRDefault="00361C9E">
            <w:pPr>
              <w:autoSpaceDE w:val="0"/>
              <w:autoSpaceDN w:val="0"/>
              <w:adjustRightInd w:val="0"/>
              <w:spacing w:after="0" w:line="240" w:lineRule="auto"/>
              <w:rPr>
                <w:rFonts w:ascii="Arial" w:hAnsi="Arial" w:cs="Arial"/>
                <w:sz w:val="24"/>
                <w:szCs w:val="24"/>
                <w:lang w:eastAsia="ru-RU"/>
              </w:rPr>
            </w:pPr>
          </w:p>
        </w:tc>
        <w:tc>
          <w:tcPr>
            <w:tcW w:w="2777" w:type="dxa"/>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__ 1 _________ 20__ г.</w:t>
            </w:r>
          </w:p>
        </w:tc>
        <w:tc>
          <w:tcPr>
            <w:tcW w:w="1474" w:type="dxa"/>
            <w:tcBorders>
              <w:top w:val="nil"/>
              <w:left w:val="nil"/>
              <w:bottom w:val="nil"/>
              <w:right w:val="single" w:sz="4" w:space="0" w:color="auto"/>
            </w:tcBorders>
            <w:vAlign w:val="bottom"/>
            <w:hideMark/>
          </w:tcPr>
          <w:p w:rsidR="00361C9E" w:rsidRDefault="00361C9E">
            <w:pPr>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Дата</w:t>
            </w:r>
          </w:p>
        </w:tc>
        <w:tc>
          <w:tcPr>
            <w:tcW w:w="1931" w:type="dxa"/>
            <w:tcBorders>
              <w:top w:val="single" w:sz="4" w:space="0" w:color="auto"/>
              <w:left w:val="single" w:sz="4" w:space="0" w:color="auto"/>
              <w:bottom w:val="single" w:sz="4" w:space="0" w:color="auto"/>
              <w:right w:val="single" w:sz="4" w:space="0" w:color="auto"/>
            </w:tcBorders>
            <w:vAlign w:val="bottom"/>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3741" w:type="dxa"/>
            <w:hideMark/>
          </w:tcPr>
          <w:p w:rsidR="00361C9E" w:rsidRDefault="00361C9E" w:rsidP="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Наименование главного администратора бюджетных средств, администратора бюджетных средств</w:t>
            </w:r>
          </w:p>
        </w:tc>
        <w:tc>
          <w:tcPr>
            <w:tcW w:w="2777" w:type="dxa"/>
            <w:vAlign w:val="bottom"/>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_</w:t>
            </w:r>
            <w:bookmarkStart w:id="44" w:name="_GoBack"/>
            <w:bookmarkEnd w:id="44"/>
            <w:r>
              <w:rPr>
                <w:rFonts w:ascii="Arial" w:hAnsi="Arial" w:cs="Arial"/>
                <w:sz w:val="24"/>
                <w:szCs w:val="24"/>
                <w:lang w:eastAsia="ru-RU"/>
              </w:rPr>
              <w:t>________________</w:t>
            </w:r>
          </w:p>
        </w:tc>
        <w:tc>
          <w:tcPr>
            <w:tcW w:w="1474" w:type="dxa"/>
            <w:tcBorders>
              <w:top w:val="nil"/>
              <w:left w:val="nil"/>
              <w:bottom w:val="nil"/>
              <w:right w:val="single" w:sz="4" w:space="0" w:color="auto"/>
            </w:tcBorders>
            <w:vAlign w:val="bottom"/>
            <w:hideMark/>
          </w:tcPr>
          <w:p w:rsidR="00361C9E" w:rsidRDefault="00361C9E">
            <w:pPr>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Глава по БК</w:t>
            </w:r>
          </w:p>
        </w:tc>
        <w:tc>
          <w:tcPr>
            <w:tcW w:w="1931" w:type="dxa"/>
            <w:tcBorders>
              <w:top w:val="single" w:sz="4" w:space="0" w:color="auto"/>
              <w:left w:val="single" w:sz="4" w:space="0" w:color="auto"/>
              <w:bottom w:val="single" w:sz="4" w:space="0" w:color="auto"/>
              <w:right w:val="single" w:sz="4" w:space="0" w:color="auto"/>
            </w:tcBorders>
            <w:vAlign w:val="bottom"/>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3741" w:type="dxa"/>
            <w:hideMark/>
          </w:tcPr>
          <w:p w:rsidR="00361C9E" w:rsidRDefault="00361C9E" w:rsidP="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Наименование бюджета</w:t>
            </w:r>
          </w:p>
        </w:tc>
        <w:tc>
          <w:tcPr>
            <w:tcW w:w="2777" w:type="dxa"/>
            <w:vAlign w:val="bottom"/>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__________________</w:t>
            </w:r>
          </w:p>
        </w:tc>
        <w:tc>
          <w:tcPr>
            <w:tcW w:w="1474" w:type="dxa"/>
            <w:tcBorders>
              <w:top w:val="nil"/>
              <w:left w:val="nil"/>
              <w:bottom w:val="nil"/>
              <w:right w:val="single" w:sz="4" w:space="0" w:color="auto"/>
            </w:tcBorders>
            <w:vAlign w:val="bottom"/>
            <w:hideMark/>
          </w:tcPr>
          <w:p w:rsidR="00361C9E" w:rsidRDefault="00361C9E">
            <w:pPr>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 xml:space="preserve">по </w:t>
            </w:r>
            <w:hyperlink r:id="rId21" w:history="1">
              <w:r>
                <w:rPr>
                  <w:rStyle w:val="a3"/>
                  <w:rFonts w:ascii="Arial" w:hAnsi="Arial" w:cs="Arial"/>
                  <w:color w:val="0000FF"/>
                  <w:sz w:val="24"/>
                  <w:szCs w:val="24"/>
                </w:rPr>
                <w:t>ОКТМО</w:t>
              </w:r>
            </w:hyperlink>
          </w:p>
        </w:tc>
        <w:tc>
          <w:tcPr>
            <w:tcW w:w="1931" w:type="dxa"/>
            <w:tcBorders>
              <w:top w:val="single" w:sz="4" w:space="0" w:color="auto"/>
              <w:left w:val="single" w:sz="4" w:space="0" w:color="auto"/>
              <w:bottom w:val="single" w:sz="4" w:space="0" w:color="auto"/>
              <w:right w:val="single" w:sz="4" w:space="0" w:color="auto"/>
            </w:tcBorders>
            <w:vAlign w:val="bottom"/>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3741" w:type="dxa"/>
            <w:hideMark/>
          </w:tcPr>
          <w:p w:rsidR="00361C9E" w:rsidRDefault="00361C9E" w:rsidP="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Периодичность: годовая</w:t>
            </w:r>
          </w:p>
        </w:tc>
        <w:tc>
          <w:tcPr>
            <w:tcW w:w="2777" w:type="dxa"/>
            <w:vAlign w:val="bottom"/>
          </w:tcPr>
          <w:p w:rsidR="00361C9E" w:rsidRDefault="00361C9E">
            <w:pPr>
              <w:autoSpaceDE w:val="0"/>
              <w:autoSpaceDN w:val="0"/>
              <w:adjustRightInd w:val="0"/>
              <w:spacing w:after="0" w:line="240" w:lineRule="auto"/>
              <w:rPr>
                <w:rFonts w:ascii="Arial" w:hAnsi="Arial" w:cs="Arial"/>
                <w:sz w:val="24"/>
                <w:szCs w:val="24"/>
                <w:lang w:eastAsia="ru-RU"/>
              </w:rPr>
            </w:pPr>
          </w:p>
        </w:tc>
        <w:tc>
          <w:tcPr>
            <w:tcW w:w="1474" w:type="dxa"/>
            <w:tcBorders>
              <w:top w:val="nil"/>
              <w:left w:val="nil"/>
              <w:bottom w:val="nil"/>
              <w:right w:val="single" w:sz="4" w:space="0" w:color="auto"/>
            </w:tcBorders>
            <w:vAlign w:val="bottom"/>
          </w:tcPr>
          <w:p w:rsidR="00361C9E" w:rsidRDefault="00361C9E">
            <w:pPr>
              <w:autoSpaceDE w:val="0"/>
              <w:autoSpaceDN w:val="0"/>
              <w:adjustRightInd w:val="0"/>
              <w:spacing w:after="0" w:line="240" w:lineRule="auto"/>
              <w:rPr>
                <w:rFonts w:ascii="Arial" w:hAnsi="Arial" w:cs="Arial"/>
                <w:sz w:val="24"/>
                <w:szCs w:val="24"/>
                <w:lang w:eastAsia="ru-RU"/>
              </w:rPr>
            </w:pPr>
          </w:p>
        </w:tc>
        <w:tc>
          <w:tcPr>
            <w:tcW w:w="1931" w:type="dxa"/>
            <w:tcBorders>
              <w:top w:val="single" w:sz="4" w:space="0" w:color="auto"/>
              <w:left w:val="single" w:sz="4" w:space="0" w:color="auto"/>
              <w:bottom w:val="single" w:sz="4" w:space="0" w:color="auto"/>
              <w:right w:val="single" w:sz="4" w:space="0" w:color="auto"/>
            </w:tcBorders>
            <w:vAlign w:val="bottom"/>
          </w:tcPr>
          <w:p w:rsidR="00361C9E" w:rsidRDefault="00361C9E">
            <w:pPr>
              <w:autoSpaceDE w:val="0"/>
              <w:autoSpaceDN w:val="0"/>
              <w:adjustRightInd w:val="0"/>
              <w:spacing w:after="0" w:line="240" w:lineRule="auto"/>
              <w:rPr>
                <w:rFonts w:ascii="Arial" w:hAnsi="Arial" w:cs="Arial"/>
                <w:sz w:val="24"/>
                <w:szCs w:val="24"/>
                <w:lang w:eastAsia="ru-RU"/>
              </w:rPr>
            </w:pPr>
          </w:p>
        </w:tc>
      </w:tr>
    </w:tbl>
    <w:p w:rsidR="00361C9E" w:rsidRDefault="00361C9E" w:rsidP="00361C9E">
      <w:pPr>
        <w:autoSpaceDE w:val="0"/>
        <w:autoSpaceDN w:val="0"/>
        <w:adjustRightInd w:val="0"/>
        <w:spacing w:after="0" w:line="240" w:lineRule="auto"/>
        <w:jc w:val="both"/>
        <w:rPr>
          <w:rFonts w:ascii="Arial" w:hAnsi="Arial" w:cs="Arial"/>
          <w:sz w:val="24"/>
          <w:szCs w:val="24"/>
          <w:lang w:eastAsia="ru-RU"/>
        </w:rPr>
      </w:pP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 xml:space="preserve">      1. Общие сведения о результатах внутреннего финансового аудита</w:t>
      </w:r>
    </w:p>
    <w:p w:rsidR="00361C9E" w:rsidRDefault="00361C9E" w:rsidP="00361C9E">
      <w:pPr>
        <w:autoSpaceDE w:val="0"/>
        <w:autoSpaceDN w:val="0"/>
        <w:adjustRightInd w:val="0"/>
        <w:spacing w:after="0" w:line="240" w:lineRule="auto"/>
        <w:jc w:val="both"/>
        <w:rPr>
          <w:rFonts w:ascii="Arial" w:hAnsi="Arial" w:cs="Arial"/>
          <w:sz w:val="24"/>
          <w:szCs w:val="24"/>
          <w:lang w:eastAsia="ru-RU"/>
        </w:rPr>
      </w:pPr>
    </w:p>
    <w:tbl>
      <w:tblPr>
        <w:tblW w:w="9930" w:type="dxa"/>
        <w:tblLayout w:type="fixed"/>
        <w:tblCellMar>
          <w:top w:w="102" w:type="dxa"/>
          <w:left w:w="62" w:type="dxa"/>
          <w:bottom w:w="102" w:type="dxa"/>
          <w:right w:w="62" w:type="dxa"/>
        </w:tblCellMar>
        <w:tblLook w:val="04A0" w:firstRow="1" w:lastRow="0" w:firstColumn="1" w:lastColumn="0" w:noHBand="0" w:noVBand="1"/>
      </w:tblPr>
      <w:tblGrid>
        <w:gridCol w:w="6921"/>
        <w:gridCol w:w="908"/>
        <w:gridCol w:w="2101"/>
      </w:tblGrid>
      <w:tr w:rsidR="00361C9E" w:rsidTr="00361C9E">
        <w:tc>
          <w:tcPr>
            <w:tcW w:w="6916" w:type="dxa"/>
            <w:tcBorders>
              <w:top w:val="single" w:sz="4" w:space="0" w:color="auto"/>
              <w:left w:val="nil"/>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Наименование показателя</w:t>
            </w:r>
          </w:p>
        </w:tc>
        <w:tc>
          <w:tcPr>
            <w:tcW w:w="90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Код строки</w:t>
            </w:r>
          </w:p>
        </w:tc>
        <w:tc>
          <w:tcPr>
            <w:tcW w:w="210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Значения показателя</w:t>
            </w:r>
          </w:p>
        </w:tc>
      </w:tr>
      <w:tr w:rsidR="00361C9E" w:rsidTr="00361C9E">
        <w:tc>
          <w:tcPr>
            <w:tcW w:w="6916" w:type="dxa"/>
            <w:tcBorders>
              <w:top w:val="single" w:sz="4" w:space="0" w:color="auto"/>
              <w:left w:val="nil"/>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90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w:t>
            </w:r>
          </w:p>
        </w:tc>
        <w:tc>
          <w:tcPr>
            <w:tcW w:w="210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3</w:t>
            </w:r>
          </w:p>
        </w:tc>
      </w:tr>
      <w:tr w:rsidR="00361C9E" w:rsidTr="00361C9E">
        <w:tc>
          <w:tcPr>
            <w:tcW w:w="6916" w:type="dxa"/>
            <w:tcBorders>
              <w:top w:val="single" w:sz="4" w:space="0" w:color="auto"/>
              <w:left w:val="nil"/>
              <w:bottom w:val="single" w:sz="4" w:space="0" w:color="auto"/>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Штатная численность субъекта внутреннего финансового аудита, человек</w:t>
            </w:r>
          </w:p>
        </w:tc>
        <w:tc>
          <w:tcPr>
            <w:tcW w:w="90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010</w:t>
            </w:r>
          </w:p>
        </w:tc>
        <w:tc>
          <w:tcPr>
            <w:tcW w:w="210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6916" w:type="dxa"/>
            <w:tcBorders>
              <w:top w:val="single" w:sz="4" w:space="0" w:color="auto"/>
              <w:left w:val="nil"/>
              <w:bottom w:val="nil"/>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из них:</w:t>
            </w:r>
          </w:p>
        </w:tc>
        <w:tc>
          <w:tcPr>
            <w:tcW w:w="907" w:type="dxa"/>
            <w:tcBorders>
              <w:top w:val="single" w:sz="4" w:space="0" w:color="auto"/>
              <w:left w:val="single" w:sz="4" w:space="0" w:color="auto"/>
              <w:bottom w:val="nil"/>
              <w:right w:val="single" w:sz="4" w:space="0" w:color="auto"/>
            </w:tcBorders>
          </w:tcPr>
          <w:p w:rsidR="00361C9E" w:rsidRDefault="00361C9E">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6916" w:type="dxa"/>
            <w:tcBorders>
              <w:top w:val="nil"/>
              <w:left w:val="nil"/>
              <w:bottom w:val="single" w:sz="4" w:space="0" w:color="auto"/>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фактическая численность субъекта внутреннего финансового аудита</w:t>
            </w:r>
          </w:p>
        </w:tc>
        <w:tc>
          <w:tcPr>
            <w:tcW w:w="907" w:type="dxa"/>
            <w:tcBorders>
              <w:top w:val="nil"/>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011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r>
      <w:tr w:rsidR="00361C9E" w:rsidTr="00361C9E">
        <w:tc>
          <w:tcPr>
            <w:tcW w:w="6916" w:type="dxa"/>
            <w:tcBorders>
              <w:top w:val="single" w:sz="4" w:space="0" w:color="auto"/>
              <w:left w:val="nil"/>
              <w:bottom w:val="single" w:sz="4" w:space="0" w:color="auto"/>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Количество проведенных аудиторских проверок, единиц</w:t>
            </w:r>
          </w:p>
        </w:tc>
        <w:tc>
          <w:tcPr>
            <w:tcW w:w="90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020</w:t>
            </w:r>
          </w:p>
        </w:tc>
        <w:tc>
          <w:tcPr>
            <w:tcW w:w="210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6916" w:type="dxa"/>
            <w:tcBorders>
              <w:top w:val="single" w:sz="4" w:space="0" w:color="auto"/>
              <w:left w:val="nil"/>
              <w:bottom w:val="nil"/>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в том числе:</w:t>
            </w:r>
          </w:p>
        </w:tc>
        <w:tc>
          <w:tcPr>
            <w:tcW w:w="907" w:type="dxa"/>
            <w:tcBorders>
              <w:top w:val="single" w:sz="4" w:space="0" w:color="auto"/>
              <w:left w:val="single" w:sz="4" w:space="0" w:color="auto"/>
              <w:bottom w:val="nil"/>
              <w:right w:val="single" w:sz="4" w:space="0" w:color="auto"/>
            </w:tcBorders>
          </w:tcPr>
          <w:p w:rsidR="00361C9E" w:rsidRDefault="00361C9E">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6916" w:type="dxa"/>
            <w:tcBorders>
              <w:top w:val="nil"/>
              <w:left w:val="nil"/>
              <w:bottom w:val="single" w:sz="4" w:space="0" w:color="auto"/>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в отношении системы внутреннего финансового контроля</w:t>
            </w:r>
          </w:p>
        </w:tc>
        <w:tc>
          <w:tcPr>
            <w:tcW w:w="907" w:type="dxa"/>
            <w:tcBorders>
              <w:top w:val="nil"/>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021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r>
      <w:tr w:rsidR="00361C9E" w:rsidTr="00361C9E">
        <w:tc>
          <w:tcPr>
            <w:tcW w:w="6916" w:type="dxa"/>
            <w:tcBorders>
              <w:top w:val="single" w:sz="4" w:space="0" w:color="auto"/>
              <w:left w:val="nil"/>
              <w:bottom w:val="single" w:sz="4" w:space="0" w:color="auto"/>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достоверности бюджетной отчетности</w:t>
            </w:r>
          </w:p>
        </w:tc>
        <w:tc>
          <w:tcPr>
            <w:tcW w:w="90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022</w:t>
            </w:r>
          </w:p>
        </w:tc>
        <w:tc>
          <w:tcPr>
            <w:tcW w:w="210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6916" w:type="dxa"/>
            <w:tcBorders>
              <w:top w:val="single" w:sz="4" w:space="0" w:color="auto"/>
              <w:left w:val="nil"/>
              <w:bottom w:val="single" w:sz="4" w:space="0" w:color="auto"/>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экономности и результативности использования бюджетных средств</w:t>
            </w:r>
          </w:p>
        </w:tc>
        <w:tc>
          <w:tcPr>
            <w:tcW w:w="90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023</w:t>
            </w:r>
          </w:p>
        </w:tc>
        <w:tc>
          <w:tcPr>
            <w:tcW w:w="210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6916" w:type="dxa"/>
            <w:tcBorders>
              <w:top w:val="single" w:sz="4" w:space="0" w:color="auto"/>
              <w:left w:val="nil"/>
              <w:bottom w:val="single" w:sz="4" w:space="0" w:color="auto"/>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 xml:space="preserve">Количество аудиторских проверок, предусмотренных в плане внутреннего финансового аудита на отчетный год, </w:t>
            </w:r>
            <w:r>
              <w:rPr>
                <w:rFonts w:ascii="Arial" w:hAnsi="Arial" w:cs="Arial"/>
                <w:sz w:val="24"/>
                <w:szCs w:val="24"/>
                <w:lang w:eastAsia="ru-RU"/>
              </w:rPr>
              <w:lastRenderedPageBreak/>
              <w:t>единиц</w:t>
            </w:r>
          </w:p>
        </w:tc>
        <w:tc>
          <w:tcPr>
            <w:tcW w:w="90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lastRenderedPageBreak/>
              <w:t>030</w:t>
            </w:r>
          </w:p>
        </w:tc>
        <w:tc>
          <w:tcPr>
            <w:tcW w:w="210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6916" w:type="dxa"/>
            <w:tcBorders>
              <w:top w:val="single" w:sz="4" w:space="0" w:color="auto"/>
              <w:left w:val="nil"/>
              <w:bottom w:val="nil"/>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lastRenderedPageBreak/>
              <w:t>из них:</w:t>
            </w:r>
          </w:p>
        </w:tc>
        <w:tc>
          <w:tcPr>
            <w:tcW w:w="907" w:type="dxa"/>
            <w:tcBorders>
              <w:top w:val="single" w:sz="4" w:space="0" w:color="auto"/>
              <w:left w:val="single" w:sz="4" w:space="0" w:color="auto"/>
              <w:bottom w:val="nil"/>
              <w:right w:val="single" w:sz="4" w:space="0" w:color="auto"/>
            </w:tcBorders>
          </w:tcPr>
          <w:p w:rsidR="00361C9E" w:rsidRDefault="00361C9E">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6916" w:type="dxa"/>
            <w:tcBorders>
              <w:top w:val="nil"/>
              <w:left w:val="nil"/>
              <w:bottom w:val="single" w:sz="4" w:space="0" w:color="auto"/>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количество проведенных плановых аудиторских проверок</w:t>
            </w:r>
          </w:p>
        </w:tc>
        <w:tc>
          <w:tcPr>
            <w:tcW w:w="907" w:type="dxa"/>
            <w:tcBorders>
              <w:top w:val="nil"/>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031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r>
      <w:tr w:rsidR="00361C9E" w:rsidTr="00361C9E">
        <w:tc>
          <w:tcPr>
            <w:tcW w:w="6916" w:type="dxa"/>
            <w:tcBorders>
              <w:top w:val="single" w:sz="4" w:space="0" w:color="auto"/>
              <w:left w:val="nil"/>
              <w:bottom w:val="single" w:sz="4" w:space="0" w:color="auto"/>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Количество проведенных внеплановых аудиторских проверок, единиц</w:t>
            </w:r>
          </w:p>
        </w:tc>
        <w:tc>
          <w:tcPr>
            <w:tcW w:w="90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040</w:t>
            </w:r>
          </w:p>
        </w:tc>
        <w:tc>
          <w:tcPr>
            <w:tcW w:w="210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6916" w:type="dxa"/>
            <w:tcBorders>
              <w:top w:val="single" w:sz="4" w:space="0" w:color="auto"/>
              <w:left w:val="nil"/>
              <w:bottom w:val="single" w:sz="4" w:space="0" w:color="auto"/>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Количество направленных рекомендаций по повышению эффективности внутреннего финансового контроля, единиц</w:t>
            </w:r>
          </w:p>
        </w:tc>
        <w:tc>
          <w:tcPr>
            <w:tcW w:w="90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050</w:t>
            </w:r>
          </w:p>
        </w:tc>
        <w:tc>
          <w:tcPr>
            <w:tcW w:w="210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6916" w:type="dxa"/>
            <w:tcBorders>
              <w:top w:val="single" w:sz="4" w:space="0" w:color="auto"/>
              <w:left w:val="nil"/>
              <w:bottom w:val="nil"/>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из них:</w:t>
            </w:r>
          </w:p>
        </w:tc>
        <w:tc>
          <w:tcPr>
            <w:tcW w:w="907" w:type="dxa"/>
            <w:tcBorders>
              <w:top w:val="single" w:sz="4" w:space="0" w:color="auto"/>
              <w:left w:val="single" w:sz="4" w:space="0" w:color="auto"/>
              <w:bottom w:val="nil"/>
              <w:right w:val="single" w:sz="4" w:space="0" w:color="auto"/>
            </w:tcBorders>
          </w:tcPr>
          <w:p w:rsidR="00361C9E" w:rsidRDefault="00361C9E">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6916" w:type="dxa"/>
            <w:tcBorders>
              <w:top w:val="nil"/>
              <w:left w:val="nil"/>
              <w:bottom w:val="single" w:sz="4" w:space="0" w:color="auto"/>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количество исполненных рекомендаций</w:t>
            </w:r>
          </w:p>
        </w:tc>
        <w:tc>
          <w:tcPr>
            <w:tcW w:w="907" w:type="dxa"/>
            <w:tcBorders>
              <w:top w:val="nil"/>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051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r>
      <w:tr w:rsidR="00361C9E" w:rsidTr="00361C9E">
        <w:tc>
          <w:tcPr>
            <w:tcW w:w="6916" w:type="dxa"/>
            <w:tcBorders>
              <w:top w:val="single" w:sz="4" w:space="0" w:color="auto"/>
              <w:left w:val="nil"/>
              <w:bottom w:val="single" w:sz="4" w:space="0" w:color="auto"/>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Количество направленных предложений о повышении экономности и результативности использования бюджетных средств, единиц</w:t>
            </w:r>
          </w:p>
        </w:tc>
        <w:tc>
          <w:tcPr>
            <w:tcW w:w="907"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060</w:t>
            </w:r>
          </w:p>
        </w:tc>
        <w:tc>
          <w:tcPr>
            <w:tcW w:w="210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6916" w:type="dxa"/>
            <w:tcBorders>
              <w:top w:val="single" w:sz="4" w:space="0" w:color="auto"/>
              <w:left w:val="nil"/>
              <w:bottom w:val="nil"/>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из них:</w:t>
            </w:r>
          </w:p>
        </w:tc>
        <w:tc>
          <w:tcPr>
            <w:tcW w:w="907" w:type="dxa"/>
            <w:tcBorders>
              <w:top w:val="single" w:sz="4" w:space="0" w:color="auto"/>
              <w:left w:val="single" w:sz="4" w:space="0" w:color="auto"/>
              <w:bottom w:val="nil"/>
              <w:right w:val="single" w:sz="4" w:space="0" w:color="auto"/>
            </w:tcBorders>
          </w:tcPr>
          <w:p w:rsidR="00361C9E" w:rsidRDefault="00361C9E">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6916" w:type="dxa"/>
            <w:tcBorders>
              <w:top w:val="nil"/>
              <w:left w:val="nil"/>
              <w:bottom w:val="single" w:sz="4" w:space="0" w:color="auto"/>
              <w:right w:val="single" w:sz="4" w:space="0" w:color="auto"/>
            </w:tcBorders>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количество исполненных предложений</w:t>
            </w:r>
          </w:p>
        </w:tc>
        <w:tc>
          <w:tcPr>
            <w:tcW w:w="907" w:type="dxa"/>
            <w:tcBorders>
              <w:top w:val="nil"/>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061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r>
    </w:tbl>
    <w:p w:rsidR="00361C9E" w:rsidRDefault="00361C9E" w:rsidP="00361C9E">
      <w:pPr>
        <w:autoSpaceDE w:val="0"/>
        <w:autoSpaceDN w:val="0"/>
        <w:adjustRightInd w:val="0"/>
        <w:spacing w:after="0" w:line="240" w:lineRule="auto"/>
        <w:jc w:val="both"/>
        <w:rPr>
          <w:rFonts w:ascii="Arial" w:hAnsi="Arial" w:cs="Arial"/>
          <w:sz w:val="24"/>
          <w:szCs w:val="24"/>
          <w:lang w:eastAsia="ru-RU"/>
        </w:rPr>
      </w:pP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 xml:space="preserve">       2. Сведения о выявленных нарушениях и недостатках, тыс. руб.</w:t>
      </w:r>
    </w:p>
    <w:p w:rsidR="00361C9E" w:rsidRDefault="00361C9E" w:rsidP="00361C9E">
      <w:pPr>
        <w:autoSpaceDE w:val="0"/>
        <w:autoSpaceDN w:val="0"/>
        <w:adjustRightInd w:val="0"/>
        <w:spacing w:after="0" w:line="240" w:lineRule="auto"/>
        <w:jc w:val="both"/>
        <w:rPr>
          <w:rFonts w:ascii="Arial" w:hAnsi="Arial" w:cs="Arial"/>
          <w:sz w:val="24"/>
          <w:szCs w:val="24"/>
          <w:lang w:eastAsia="ru-RU"/>
        </w:rPr>
      </w:pPr>
    </w:p>
    <w:tbl>
      <w:tblPr>
        <w:tblW w:w="9930" w:type="dxa"/>
        <w:tblLayout w:type="fixed"/>
        <w:tblCellMar>
          <w:top w:w="102" w:type="dxa"/>
          <w:left w:w="62" w:type="dxa"/>
          <w:bottom w:w="102" w:type="dxa"/>
          <w:right w:w="62" w:type="dxa"/>
        </w:tblCellMar>
        <w:tblLook w:val="04A0" w:firstRow="1" w:lastRow="0" w:firstColumn="1" w:lastColumn="0" w:noHBand="0" w:noVBand="1"/>
      </w:tblPr>
      <w:tblGrid>
        <w:gridCol w:w="3800"/>
        <w:gridCol w:w="851"/>
        <w:gridCol w:w="907"/>
        <w:gridCol w:w="1134"/>
        <w:gridCol w:w="1191"/>
        <w:gridCol w:w="2047"/>
      </w:tblGrid>
      <w:tr w:rsidR="00361C9E" w:rsidTr="00361C9E">
        <w:tc>
          <w:tcPr>
            <w:tcW w:w="3798" w:type="dxa"/>
            <w:vMerge w:val="restart"/>
            <w:tcBorders>
              <w:top w:val="single" w:sz="4" w:space="0" w:color="auto"/>
              <w:left w:val="nil"/>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Наименование показателя</w:t>
            </w:r>
          </w:p>
        </w:tc>
        <w:tc>
          <w:tcPr>
            <w:tcW w:w="850" w:type="dxa"/>
            <w:vMerge w:val="restart"/>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Код строки</w:t>
            </w:r>
          </w:p>
        </w:tc>
        <w:tc>
          <w:tcPr>
            <w:tcW w:w="906" w:type="dxa"/>
            <w:vMerge w:val="restart"/>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Количество (единиц)</w:t>
            </w:r>
          </w:p>
        </w:tc>
        <w:tc>
          <w:tcPr>
            <w:tcW w:w="1133" w:type="dxa"/>
            <w:vMerge w:val="restart"/>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Объем (тыс. руб.)</w:t>
            </w:r>
          </w:p>
        </w:tc>
        <w:tc>
          <w:tcPr>
            <w:tcW w:w="3236" w:type="dxa"/>
            <w:gridSpan w:val="2"/>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Динамика нарушений и недостатков</w:t>
            </w:r>
          </w:p>
        </w:tc>
      </w:tr>
      <w:tr w:rsidR="00361C9E" w:rsidTr="00361C9E">
        <w:tc>
          <w:tcPr>
            <w:tcW w:w="3798" w:type="dxa"/>
            <w:vMerge/>
            <w:tcBorders>
              <w:top w:val="single" w:sz="4" w:space="0" w:color="auto"/>
              <w:left w:val="nil"/>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c>
          <w:tcPr>
            <w:tcW w:w="906"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61C9E" w:rsidRDefault="00361C9E">
            <w:pPr>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(тыс. руб.)</w:t>
            </w:r>
          </w:p>
        </w:tc>
        <w:tc>
          <w:tcPr>
            <w:tcW w:w="2046"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w:t>
            </w:r>
          </w:p>
        </w:tc>
      </w:tr>
      <w:tr w:rsidR="00361C9E" w:rsidTr="00361C9E">
        <w:tc>
          <w:tcPr>
            <w:tcW w:w="3798" w:type="dxa"/>
            <w:tcBorders>
              <w:top w:val="single" w:sz="4" w:space="0" w:color="auto"/>
              <w:left w:val="nil"/>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w:t>
            </w:r>
          </w:p>
        </w:tc>
        <w:tc>
          <w:tcPr>
            <w:tcW w:w="906"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133"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4</w:t>
            </w:r>
          </w:p>
        </w:tc>
        <w:tc>
          <w:tcPr>
            <w:tcW w:w="119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5</w:t>
            </w:r>
          </w:p>
        </w:tc>
        <w:tc>
          <w:tcPr>
            <w:tcW w:w="2046"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6</w:t>
            </w:r>
          </w:p>
        </w:tc>
      </w:tr>
      <w:tr w:rsidR="00361C9E" w:rsidTr="00361C9E">
        <w:tc>
          <w:tcPr>
            <w:tcW w:w="3798" w:type="dxa"/>
            <w:tcBorders>
              <w:top w:val="single" w:sz="4" w:space="0" w:color="auto"/>
              <w:left w:val="nil"/>
              <w:bottom w:val="single" w:sz="4" w:space="0" w:color="auto"/>
              <w:right w:val="single" w:sz="4" w:space="0" w:color="auto"/>
            </w:tcBorders>
            <w:vAlign w:val="center"/>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Нецелевое использование бюджетных средств</w:t>
            </w:r>
          </w:p>
        </w:tc>
        <w:tc>
          <w:tcPr>
            <w:tcW w:w="85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010</w:t>
            </w:r>
          </w:p>
        </w:tc>
        <w:tc>
          <w:tcPr>
            <w:tcW w:w="90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3798" w:type="dxa"/>
            <w:tcBorders>
              <w:top w:val="single" w:sz="4" w:space="0" w:color="auto"/>
              <w:left w:val="nil"/>
              <w:bottom w:val="single" w:sz="4" w:space="0" w:color="auto"/>
              <w:right w:val="single" w:sz="4" w:space="0" w:color="auto"/>
            </w:tcBorders>
            <w:vAlign w:val="center"/>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Неправомерное использование бюджетных средств (кроме нецелевого использования)</w:t>
            </w:r>
          </w:p>
        </w:tc>
        <w:tc>
          <w:tcPr>
            <w:tcW w:w="85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020</w:t>
            </w:r>
          </w:p>
        </w:tc>
        <w:tc>
          <w:tcPr>
            <w:tcW w:w="90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3798" w:type="dxa"/>
            <w:tcBorders>
              <w:top w:val="single" w:sz="4" w:space="0" w:color="auto"/>
              <w:left w:val="nil"/>
              <w:bottom w:val="single" w:sz="4" w:space="0" w:color="auto"/>
              <w:right w:val="single" w:sz="4" w:space="0" w:color="auto"/>
            </w:tcBorders>
            <w:vAlign w:val="center"/>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Нарушения процедур составления и исполнения бюджета по расходам, установленных бюджетным законодательством</w:t>
            </w:r>
          </w:p>
        </w:tc>
        <w:tc>
          <w:tcPr>
            <w:tcW w:w="85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030</w:t>
            </w:r>
          </w:p>
        </w:tc>
        <w:tc>
          <w:tcPr>
            <w:tcW w:w="90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3798" w:type="dxa"/>
            <w:tcBorders>
              <w:top w:val="single" w:sz="4" w:space="0" w:color="auto"/>
              <w:left w:val="nil"/>
              <w:bottom w:val="single" w:sz="4" w:space="0" w:color="auto"/>
              <w:right w:val="single" w:sz="4" w:space="0" w:color="auto"/>
            </w:tcBorders>
            <w:vAlign w:val="center"/>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Нарушения правил ведения бюджетного учета</w:t>
            </w:r>
          </w:p>
        </w:tc>
        <w:tc>
          <w:tcPr>
            <w:tcW w:w="85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040</w:t>
            </w:r>
          </w:p>
        </w:tc>
        <w:tc>
          <w:tcPr>
            <w:tcW w:w="90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3798" w:type="dxa"/>
            <w:tcBorders>
              <w:top w:val="single" w:sz="4" w:space="0" w:color="auto"/>
              <w:left w:val="nil"/>
              <w:bottom w:val="single" w:sz="4" w:space="0" w:color="auto"/>
              <w:right w:val="single" w:sz="4" w:space="0" w:color="auto"/>
            </w:tcBorders>
            <w:vAlign w:val="center"/>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Нарушения порядка составления бюджетной отчетности</w:t>
            </w:r>
          </w:p>
        </w:tc>
        <w:tc>
          <w:tcPr>
            <w:tcW w:w="85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050</w:t>
            </w:r>
          </w:p>
        </w:tc>
        <w:tc>
          <w:tcPr>
            <w:tcW w:w="90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3798" w:type="dxa"/>
            <w:tcBorders>
              <w:top w:val="single" w:sz="4" w:space="0" w:color="auto"/>
              <w:left w:val="nil"/>
              <w:bottom w:val="single" w:sz="4" w:space="0" w:color="auto"/>
              <w:right w:val="single" w:sz="4" w:space="0" w:color="auto"/>
            </w:tcBorders>
            <w:vAlign w:val="center"/>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lastRenderedPageBreak/>
              <w:t>Несоблюдение порядка, целей и условий предоставления средств из бюджета (субсидий, инвестиций), предоставления кредитов и займов, обеспеченных государственными гарантиями</w:t>
            </w:r>
          </w:p>
        </w:tc>
        <w:tc>
          <w:tcPr>
            <w:tcW w:w="85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060</w:t>
            </w:r>
          </w:p>
        </w:tc>
        <w:tc>
          <w:tcPr>
            <w:tcW w:w="90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3798" w:type="dxa"/>
            <w:tcBorders>
              <w:top w:val="single" w:sz="4" w:space="0" w:color="auto"/>
              <w:left w:val="nil"/>
              <w:bottom w:val="single" w:sz="4" w:space="0" w:color="auto"/>
              <w:right w:val="single" w:sz="4" w:space="0" w:color="auto"/>
            </w:tcBorders>
            <w:vAlign w:val="center"/>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Нарушения порядка администрирования доходов бюджета</w:t>
            </w:r>
          </w:p>
        </w:tc>
        <w:tc>
          <w:tcPr>
            <w:tcW w:w="85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070</w:t>
            </w:r>
          </w:p>
        </w:tc>
        <w:tc>
          <w:tcPr>
            <w:tcW w:w="90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3798" w:type="dxa"/>
            <w:tcBorders>
              <w:top w:val="single" w:sz="4" w:space="0" w:color="auto"/>
              <w:left w:val="nil"/>
              <w:bottom w:val="single" w:sz="4" w:space="0" w:color="auto"/>
              <w:right w:val="single" w:sz="4" w:space="0" w:color="auto"/>
            </w:tcBorders>
            <w:vAlign w:val="center"/>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Нарушения в сфере закупок в части обоснования закупок и исполнения контрактов</w:t>
            </w:r>
          </w:p>
        </w:tc>
        <w:tc>
          <w:tcPr>
            <w:tcW w:w="85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080</w:t>
            </w:r>
          </w:p>
        </w:tc>
        <w:tc>
          <w:tcPr>
            <w:tcW w:w="90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3798" w:type="dxa"/>
            <w:tcBorders>
              <w:top w:val="single" w:sz="4" w:space="0" w:color="auto"/>
              <w:left w:val="nil"/>
              <w:bottom w:val="single" w:sz="4" w:space="0" w:color="auto"/>
              <w:right w:val="single" w:sz="4" w:space="0" w:color="auto"/>
            </w:tcBorders>
            <w:vAlign w:val="center"/>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Нарушения установленных процедур и требований по осуществлению внутреннего финансового контроля</w:t>
            </w:r>
          </w:p>
        </w:tc>
        <w:tc>
          <w:tcPr>
            <w:tcW w:w="85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090</w:t>
            </w:r>
          </w:p>
        </w:tc>
        <w:tc>
          <w:tcPr>
            <w:tcW w:w="90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X</w:t>
            </w:r>
          </w:p>
        </w:tc>
        <w:tc>
          <w:tcPr>
            <w:tcW w:w="119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X</w:t>
            </w:r>
          </w:p>
        </w:tc>
        <w:tc>
          <w:tcPr>
            <w:tcW w:w="204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r w:rsidR="00361C9E" w:rsidTr="00361C9E">
        <w:tc>
          <w:tcPr>
            <w:tcW w:w="3798" w:type="dxa"/>
            <w:tcBorders>
              <w:top w:val="single" w:sz="4" w:space="0" w:color="auto"/>
              <w:left w:val="nil"/>
              <w:bottom w:val="single" w:sz="4" w:space="0" w:color="auto"/>
              <w:right w:val="single" w:sz="4" w:space="0" w:color="auto"/>
            </w:tcBorders>
            <w:vAlign w:val="center"/>
            <w:hideMark/>
          </w:tcPr>
          <w:p w:rsidR="00361C9E" w:rsidRDefault="00361C9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Прочие нарушения и недостатки</w:t>
            </w:r>
          </w:p>
        </w:tc>
        <w:tc>
          <w:tcPr>
            <w:tcW w:w="850" w:type="dxa"/>
            <w:tcBorders>
              <w:top w:val="single" w:sz="4" w:space="0" w:color="auto"/>
              <w:left w:val="single" w:sz="4" w:space="0" w:color="auto"/>
              <w:bottom w:val="single" w:sz="4" w:space="0" w:color="auto"/>
              <w:right w:val="single" w:sz="4" w:space="0" w:color="auto"/>
            </w:tcBorders>
            <w:hideMark/>
          </w:tcPr>
          <w:p w:rsidR="00361C9E" w:rsidRDefault="00361C9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90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361C9E" w:rsidRDefault="00361C9E">
            <w:pPr>
              <w:autoSpaceDE w:val="0"/>
              <w:autoSpaceDN w:val="0"/>
              <w:adjustRightInd w:val="0"/>
              <w:spacing w:after="0" w:line="240" w:lineRule="auto"/>
              <w:rPr>
                <w:rFonts w:ascii="Arial" w:hAnsi="Arial" w:cs="Arial"/>
                <w:sz w:val="24"/>
                <w:szCs w:val="24"/>
                <w:lang w:eastAsia="ru-RU"/>
              </w:rPr>
            </w:pPr>
          </w:p>
        </w:tc>
      </w:tr>
    </w:tbl>
    <w:p w:rsidR="00361C9E" w:rsidRDefault="00361C9E" w:rsidP="00361C9E">
      <w:pPr>
        <w:autoSpaceDE w:val="0"/>
        <w:autoSpaceDN w:val="0"/>
        <w:adjustRightInd w:val="0"/>
        <w:spacing w:after="0" w:line="240" w:lineRule="auto"/>
        <w:jc w:val="both"/>
        <w:rPr>
          <w:rFonts w:ascii="Arial" w:hAnsi="Arial" w:cs="Arial"/>
          <w:sz w:val="24"/>
          <w:szCs w:val="24"/>
          <w:lang w:eastAsia="ru-RU"/>
        </w:rPr>
      </w:pP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 xml:space="preserve">                           Пояснительная записка</w:t>
      </w: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________________________________________________________________________</w:t>
      </w: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________________________________________________________________________</w:t>
      </w: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________________________________________________________________________</w:t>
      </w: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________________________________________________________________________</w:t>
      </w: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________________________________________________________________________</w:t>
      </w: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________________________________________________________________________</w:t>
      </w: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Руководитель субъекта внутреннего</w:t>
      </w: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финансового аудита                ____________ ___________ ____________</w:t>
      </w: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 xml:space="preserve">                                   </w:t>
      </w:r>
      <w:proofErr w:type="gramStart"/>
      <w:r>
        <w:rPr>
          <w:rFonts w:ascii="Arial" w:hAnsi="Arial" w:cs="Arial"/>
          <w:sz w:val="24"/>
          <w:szCs w:val="24"/>
          <w:lang w:eastAsia="ru-RU"/>
        </w:rPr>
        <w:t>(должность)  (подпись)  (расшифровка</w:t>
      </w:r>
      <w:proofErr w:type="gramEnd"/>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 xml:space="preserve">                                                             подписи)</w:t>
      </w: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p>
    <w:p w:rsidR="00361C9E" w:rsidRDefault="00361C9E" w:rsidP="00361C9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"__" _______________ 20__ г.</w:t>
      </w:r>
    </w:p>
    <w:p w:rsidR="00361C9E" w:rsidRDefault="00361C9E" w:rsidP="00361C9E">
      <w:pPr>
        <w:widowControl w:val="0"/>
        <w:autoSpaceDE w:val="0"/>
        <w:autoSpaceDN w:val="0"/>
        <w:adjustRightInd w:val="0"/>
        <w:spacing w:after="0" w:line="240" w:lineRule="auto"/>
        <w:jc w:val="center"/>
        <w:rPr>
          <w:rFonts w:ascii="Arial" w:hAnsi="Arial" w:cs="Arial"/>
          <w:sz w:val="24"/>
          <w:szCs w:val="24"/>
          <w:lang w:val="en-US"/>
        </w:rPr>
      </w:pPr>
    </w:p>
    <w:p w:rsidR="00361C9E" w:rsidRDefault="00361C9E" w:rsidP="00361C9E">
      <w:pPr>
        <w:widowControl w:val="0"/>
        <w:autoSpaceDE w:val="0"/>
        <w:autoSpaceDN w:val="0"/>
        <w:adjustRightInd w:val="0"/>
        <w:spacing w:after="0" w:line="240" w:lineRule="auto"/>
        <w:jc w:val="center"/>
        <w:rPr>
          <w:rFonts w:ascii="Arial" w:hAnsi="Arial" w:cs="Arial"/>
          <w:sz w:val="24"/>
          <w:szCs w:val="24"/>
          <w:lang w:val="en-US"/>
        </w:rPr>
      </w:pPr>
    </w:p>
    <w:p w:rsidR="00361C9E" w:rsidRDefault="00361C9E" w:rsidP="00361C9E">
      <w:pPr>
        <w:widowControl w:val="0"/>
        <w:autoSpaceDE w:val="0"/>
        <w:autoSpaceDN w:val="0"/>
        <w:adjustRightInd w:val="0"/>
        <w:spacing w:after="0" w:line="240" w:lineRule="auto"/>
        <w:jc w:val="center"/>
        <w:rPr>
          <w:rFonts w:ascii="Arial" w:hAnsi="Arial" w:cs="Arial"/>
          <w:sz w:val="24"/>
          <w:szCs w:val="24"/>
          <w:lang w:val="en-US"/>
        </w:rPr>
      </w:pPr>
    </w:p>
    <w:p w:rsidR="00361C9E" w:rsidRDefault="00361C9E" w:rsidP="00361C9E">
      <w:pPr>
        <w:widowControl w:val="0"/>
        <w:autoSpaceDE w:val="0"/>
        <w:autoSpaceDN w:val="0"/>
        <w:adjustRightInd w:val="0"/>
        <w:spacing w:after="0" w:line="240" w:lineRule="auto"/>
        <w:jc w:val="center"/>
        <w:rPr>
          <w:rFonts w:ascii="Arial" w:hAnsi="Arial" w:cs="Arial"/>
          <w:sz w:val="24"/>
          <w:szCs w:val="24"/>
          <w:lang w:val="en-US"/>
        </w:rPr>
      </w:pPr>
    </w:p>
    <w:p w:rsidR="00361C9E" w:rsidRDefault="00361C9E" w:rsidP="00361C9E">
      <w:pPr>
        <w:widowControl w:val="0"/>
        <w:autoSpaceDE w:val="0"/>
        <w:autoSpaceDN w:val="0"/>
        <w:adjustRightInd w:val="0"/>
        <w:spacing w:after="0" w:line="240" w:lineRule="auto"/>
        <w:jc w:val="center"/>
        <w:rPr>
          <w:rFonts w:ascii="Arial" w:hAnsi="Arial" w:cs="Arial"/>
          <w:sz w:val="24"/>
          <w:szCs w:val="24"/>
          <w:lang w:val="en-US"/>
        </w:rPr>
      </w:pPr>
    </w:p>
    <w:p w:rsidR="00361C9E" w:rsidRDefault="00361C9E" w:rsidP="00361C9E">
      <w:pPr>
        <w:widowControl w:val="0"/>
        <w:autoSpaceDE w:val="0"/>
        <w:autoSpaceDN w:val="0"/>
        <w:adjustRightInd w:val="0"/>
        <w:spacing w:after="0" w:line="240" w:lineRule="auto"/>
        <w:jc w:val="center"/>
        <w:rPr>
          <w:rFonts w:ascii="Arial" w:hAnsi="Arial" w:cs="Arial"/>
          <w:sz w:val="24"/>
          <w:szCs w:val="24"/>
          <w:lang w:val="en-US"/>
        </w:rPr>
      </w:pPr>
    </w:p>
    <w:p w:rsidR="00361C9E" w:rsidRDefault="00361C9E" w:rsidP="00361C9E">
      <w:pPr>
        <w:widowControl w:val="0"/>
        <w:autoSpaceDE w:val="0"/>
        <w:autoSpaceDN w:val="0"/>
        <w:adjustRightInd w:val="0"/>
        <w:spacing w:after="0" w:line="240" w:lineRule="auto"/>
        <w:jc w:val="center"/>
        <w:rPr>
          <w:rFonts w:ascii="Arial" w:hAnsi="Arial" w:cs="Arial"/>
          <w:sz w:val="24"/>
          <w:szCs w:val="24"/>
          <w:lang w:val="en-US"/>
        </w:rPr>
      </w:pPr>
    </w:p>
    <w:p w:rsidR="00BC240D" w:rsidRPr="00361C9E" w:rsidRDefault="00BC240D"/>
    <w:sectPr w:rsidR="00BC240D" w:rsidRPr="00361C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3DF3"/>
    <w:multiLevelType w:val="hybridMultilevel"/>
    <w:tmpl w:val="9EDC0762"/>
    <w:lvl w:ilvl="0" w:tplc="A8A69912">
      <w:start w:val="1"/>
      <w:numFmt w:val="bullet"/>
      <w:lvlText w:val=""/>
      <w:lvlJc w:val="left"/>
      <w:pPr>
        <w:ind w:left="436" w:hanging="360"/>
      </w:pPr>
      <w:rPr>
        <w:rFonts w:ascii="Symbol" w:hAnsi="Symbol" w:hint="default"/>
      </w:rPr>
    </w:lvl>
    <w:lvl w:ilvl="1" w:tplc="04190003">
      <w:start w:val="1"/>
      <w:numFmt w:val="bullet"/>
      <w:lvlText w:val="o"/>
      <w:lvlJc w:val="left"/>
      <w:pPr>
        <w:ind w:left="1156" w:hanging="360"/>
      </w:pPr>
      <w:rPr>
        <w:rFonts w:ascii="Courier New" w:hAnsi="Courier New" w:cs="Courier New" w:hint="default"/>
      </w:rPr>
    </w:lvl>
    <w:lvl w:ilvl="2" w:tplc="04190005">
      <w:start w:val="1"/>
      <w:numFmt w:val="bullet"/>
      <w:lvlText w:val=""/>
      <w:lvlJc w:val="left"/>
      <w:pPr>
        <w:ind w:left="1876" w:hanging="360"/>
      </w:pPr>
      <w:rPr>
        <w:rFonts w:ascii="Wingdings" w:hAnsi="Wingdings" w:hint="default"/>
      </w:rPr>
    </w:lvl>
    <w:lvl w:ilvl="3" w:tplc="04190001">
      <w:start w:val="1"/>
      <w:numFmt w:val="bullet"/>
      <w:lvlText w:val=""/>
      <w:lvlJc w:val="left"/>
      <w:pPr>
        <w:ind w:left="2596" w:hanging="360"/>
      </w:pPr>
      <w:rPr>
        <w:rFonts w:ascii="Symbol" w:hAnsi="Symbol" w:hint="default"/>
      </w:rPr>
    </w:lvl>
    <w:lvl w:ilvl="4" w:tplc="04190003">
      <w:start w:val="1"/>
      <w:numFmt w:val="bullet"/>
      <w:lvlText w:val="o"/>
      <w:lvlJc w:val="left"/>
      <w:pPr>
        <w:ind w:left="3316" w:hanging="360"/>
      </w:pPr>
      <w:rPr>
        <w:rFonts w:ascii="Courier New" w:hAnsi="Courier New" w:cs="Courier New" w:hint="default"/>
      </w:rPr>
    </w:lvl>
    <w:lvl w:ilvl="5" w:tplc="04190005">
      <w:start w:val="1"/>
      <w:numFmt w:val="bullet"/>
      <w:lvlText w:val=""/>
      <w:lvlJc w:val="left"/>
      <w:pPr>
        <w:ind w:left="4036" w:hanging="360"/>
      </w:pPr>
      <w:rPr>
        <w:rFonts w:ascii="Wingdings" w:hAnsi="Wingdings" w:hint="default"/>
      </w:rPr>
    </w:lvl>
    <w:lvl w:ilvl="6" w:tplc="04190001">
      <w:start w:val="1"/>
      <w:numFmt w:val="bullet"/>
      <w:lvlText w:val=""/>
      <w:lvlJc w:val="left"/>
      <w:pPr>
        <w:ind w:left="4756" w:hanging="360"/>
      </w:pPr>
      <w:rPr>
        <w:rFonts w:ascii="Symbol" w:hAnsi="Symbol" w:hint="default"/>
      </w:rPr>
    </w:lvl>
    <w:lvl w:ilvl="7" w:tplc="04190003">
      <w:start w:val="1"/>
      <w:numFmt w:val="bullet"/>
      <w:lvlText w:val="o"/>
      <w:lvlJc w:val="left"/>
      <w:pPr>
        <w:ind w:left="5476" w:hanging="360"/>
      </w:pPr>
      <w:rPr>
        <w:rFonts w:ascii="Courier New" w:hAnsi="Courier New" w:cs="Courier New" w:hint="default"/>
      </w:rPr>
    </w:lvl>
    <w:lvl w:ilvl="8" w:tplc="04190005">
      <w:start w:val="1"/>
      <w:numFmt w:val="bullet"/>
      <w:lvlText w:val=""/>
      <w:lvlJc w:val="left"/>
      <w:pPr>
        <w:ind w:left="6196" w:hanging="360"/>
      </w:pPr>
      <w:rPr>
        <w:rFonts w:ascii="Wingdings" w:hAnsi="Wingdings" w:hint="default"/>
      </w:rPr>
    </w:lvl>
  </w:abstractNum>
  <w:abstractNum w:abstractNumId="1">
    <w:nsid w:val="0ABB5C0F"/>
    <w:multiLevelType w:val="multilevel"/>
    <w:tmpl w:val="A67A030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3DDB3E75"/>
    <w:multiLevelType w:val="multilevel"/>
    <w:tmpl w:val="AA2A8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8801D6A"/>
    <w:multiLevelType w:val="hybridMultilevel"/>
    <w:tmpl w:val="133645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30E52C7"/>
    <w:multiLevelType w:val="hybridMultilevel"/>
    <w:tmpl w:val="63C29D3A"/>
    <w:lvl w:ilvl="0" w:tplc="0419000F">
      <w:start w:val="2"/>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lvlOverride w:ilvl="1"/>
    <w:lvlOverride w:ilvl="2"/>
    <w:lvlOverride w:ilvl="3"/>
    <w:lvlOverride w:ilvl="4"/>
    <w:lvlOverride w:ilvl="5"/>
    <w:lvlOverride w:ilvl="6"/>
    <w:lvlOverride w:ilvl="7"/>
    <w:lvlOverride w:ilvl="8"/>
  </w:num>
  <w:num w:numId="6">
    <w:abstractNumId w:val="4"/>
  </w:num>
  <w:num w:numId="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40D"/>
    <w:rsid w:val="00361C9E"/>
    <w:rsid w:val="00BC24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C9E"/>
    <w:rPr>
      <w:rFonts w:ascii="Calibri" w:eastAsia="Calibri" w:hAnsi="Calibri" w:cs="Times New Roman"/>
    </w:rPr>
  </w:style>
  <w:style w:type="paragraph" w:styleId="1">
    <w:name w:val="heading 1"/>
    <w:basedOn w:val="a"/>
    <w:next w:val="a"/>
    <w:link w:val="10"/>
    <w:uiPriority w:val="9"/>
    <w:qFormat/>
    <w:rsid w:val="00361C9E"/>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1"/>
    <w:next w:val="a"/>
    <w:link w:val="20"/>
    <w:uiPriority w:val="99"/>
    <w:semiHidden/>
    <w:unhideWhenUsed/>
    <w:qFormat/>
    <w:rsid w:val="00361C9E"/>
    <w:pPr>
      <w:keepNext w:val="0"/>
      <w:keepLines w:val="0"/>
      <w:spacing w:before="108" w:after="108"/>
      <w:jc w:val="center"/>
      <w:outlineLvl w:val="1"/>
    </w:pPr>
    <w:rPr>
      <w:rFonts w:ascii="Arial" w:hAnsi="Arial" w:cs="Arial"/>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1C9E"/>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9"/>
    <w:semiHidden/>
    <w:rsid w:val="00361C9E"/>
    <w:rPr>
      <w:rFonts w:ascii="Arial" w:eastAsia="Times New Roman" w:hAnsi="Arial" w:cs="Arial"/>
      <w:b/>
      <w:bCs/>
      <w:color w:val="26282F"/>
      <w:sz w:val="24"/>
      <w:szCs w:val="24"/>
      <w:lang w:eastAsia="ru-RU"/>
    </w:rPr>
  </w:style>
  <w:style w:type="character" w:styleId="a3">
    <w:name w:val="Hyperlink"/>
    <w:basedOn w:val="a0"/>
    <w:uiPriority w:val="99"/>
    <w:semiHidden/>
    <w:unhideWhenUsed/>
    <w:rsid w:val="00361C9E"/>
    <w:rPr>
      <w:color w:val="0000FF" w:themeColor="hyperlink"/>
      <w:u w:val="single"/>
    </w:rPr>
  </w:style>
  <w:style w:type="character" w:styleId="a4">
    <w:name w:val="FollowedHyperlink"/>
    <w:basedOn w:val="a0"/>
    <w:uiPriority w:val="99"/>
    <w:semiHidden/>
    <w:unhideWhenUsed/>
    <w:rsid w:val="00361C9E"/>
    <w:rPr>
      <w:color w:val="800080" w:themeColor="followedHyperlink"/>
      <w:u w:val="single"/>
    </w:rPr>
  </w:style>
  <w:style w:type="paragraph" w:styleId="a5">
    <w:name w:val="header"/>
    <w:basedOn w:val="a"/>
    <w:link w:val="a6"/>
    <w:uiPriority w:val="99"/>
    <w:semiHidden/>
    <w:unhideWhenUsed/>
    <w:rsid w:val="00361C9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6">
    <w:name w:val="Верхний колонтитул Знак"/>
    <w:basedOn w:val="a0"/>
    <w:link w:val="a5"/>
    <w:uiPriority w:val="99"/>
    <w:semiHidden/>
    <w:rsid w:val="00361C9E"/>
    <w:rPr>
      <w:rFonts w:ascii="Times New Roman" w:eastAsia="Times New Roman" w:hAnsi="Times New Roman" w:cs="Times New Roman"/>
      <w:sz w:val="20"/>
      <w:szCs w:val="20"/>
      <w:lang w:eastAsia="ru-RU"/>
    </w:rPr>
  </w:style>
  <w:style w:type="paragraph" w:styleId="a7">
    <w:name w:val="footer"/>
    <w:basedOn w:val="a"/>
    <w:link w:val="a8"/>
    <w:uiPriority w:val="99"/>
    <w:semiHidden/>
    <w:unhideWhenUsed/>
    <w:rsid w:val="00361C9E"/>
    <w:pPr>
      <w:tabs>
        <w:tab w:val="center" w:pos="4677"/>
        <w:tab w:val="right" w:pos="9355"/>
      </w:tabs>
      <w:spacing w:after="0" w:line="240" w:lineRule="auto"/>
    </w:pPr>
    <w:rPr>
      <w:rFonts w:ascii="Times New Roman" w:hAnsi="Times New Roman"/>
      <w:sz w:val="24"/>
      <w:szCs w:val="24"/>
      <w:lang w:eastAsia="ru-RU"/>
    </w:rPr>
  </w:style>
  <w:style w:type="character" w:customStyle="1" w:styleId="a8">
    <w:name w:val="Нижний колонтитул Знак"/>
    <w:basedOn w:val="a0"/>
    <w:link w:val="a7"/>
    <w:uiPriority w:val="99"/>
    <w:semiHidden/>
    <w:rsid w:val="00361C9E"/>
    <w:rPr>
      <w:rFonts w:ascii="Times New Roman" w:eastAsia="Calibri" w:hAnsi="Times New Roman" w:cs="Times New Roman"/>
      <w:sz w:val="24"/>
      <w:szCs w:val="24"/>
      <w:lang w:eastAsia="ru-RU"/>
    </w:rPr>
  </w:style>
  <w:style w:type="paragraph" w:styleId="21">
    <w:name w:val="Body Text 2"/>
    <w:basedOn w:val="a"/>
    <w:link w:val="22"/>
    <w:semiHidden/>
    <w:unhideWhenUsed/>
    <w:rsid w:val="00361C9E"/>
    <w:pPr>
      <w:spacing w:after="120" w:line="480" w:lineRule="auto"/>
    </w:pPr>
    <w:rPr>
      <w:rFonts w:ascii="Times New Roman" w:eastAsia="Times New Roman" w:hAnsi="Times New Roman"/>
      <w:sz w:val="24"/>
      <w:szCs w:val="20"/>
      <w:lang w:val="x-none" w:eastAsia="x-none"/>
    </w:rPr>
  </w:style>
  <w:style w:type="character" w:customStyle="1" w:styleId="22">
    <w:name w:val="Основной текст 2 Знак"/>
    <w:basedOn w:val="a0"/>
    <w:link w:val="21"/>
    <w:semiHidden/>
    <w:rsid w:val="00361C9E"/>
    <w:rPr>
      <w:rFonts w:ascii="Times New Roman" w:eastAsia="Times New Roman" w:hAnsi="Times New Roman" w:cs="Times New Roman"/>
      <w:sz w:val="24"/>
      <w:szCs w:val="20"/>
      <w:lang w:val="x-none" w:eastAsia="x-none"/>
    </w:rPr>
  </w:style>
  <w:style w:type="paragraph" w:styleId="23">
    <w:name w:val="Body Text Indent 2"/>
    <w:basedOn w:val="a"/>
    <w:link w:val="24"/>
    <w:semiHidden/>
    <w:unhideWhenUsed/>
    <w:rsid w:val="00361C9E"/>
    <w:pPr>
      <w:spacing w:after="120" w:line="480" w:lineRule="auto"/>
      <w:ind w:left="283"/>
    </w:pPr>
    <w:rPr>
      <w:rFonts w:ascii="Times New Roman" w:eastAsia="Times New Roman" w:hAnsi="Times New Roman"/>
      <w:sz w:val="24"/>
      <w:szCs w:val="20"/>
      <w:lang w:val="x-none" w:eastAsia="x-none"/>
    </w:rPr>
  </w:style>
  <w:style w:type="character" w:customStyle="1" w:styleId="24">
    <w:name w:val="Основной текст с отступом 2 Знак"/>
    <w:basedOn w:val="a0"/>
    <w:link w:val="23"/>
    <w:semiHidden/>
    <w:rsid w:val="00361C9E"/>
    <w:rPr>
      <w:rFonts w:ascii="Times New Roman" w:eastAsia="Times New Roman" w:hAnsi="Times New Roman" w:cs="Times New Roman"/>
      <w:sz w:val="24"/>
      <w:szCs w:val="20"/>
      <w:lang w:val="x-none" w:eastAsia="x-none"/>
    </w:rPr>
  </w:style>
  <w:style w:type="paragraph" w:styleId="a9">
    <w:name w:val="Balloon Text"/>
    <w:basedOn w:val="a"/>
    <w:link w:val="aa"/>
    <w:uiPriority w:val="99"/>
    <w:semiHidden/>
    <w:unhideWhenUsed/>
    <w:rsid w:val="00361C9E"/>
    <w:rPr>
      <w:rFonts w:ascii="Tahoma" w:hAnsi="Tahoma" w:cs="Tahoma"/>
      <w:sz w:val="16"/>
      <w:szCs w:val="16"/>
    </w:rPr>
  </w:style>
  <w:style w:type="character" w:customStyle="1" w:styleId="aa">
    <w:name w:val="Текст выноски Знак"/>
    <w:basedOn w:val="a0"/>
    <w:link w:val="a9"/>
    <w:uiPriority w:val="99"/>
    <w:semiHidden/>
    <w:rsid w:val="00361C9E"/>
    <w:rPr>
      <w:rFonts w:ascii="Tahoma" w:eastAsia="Calibri" w:hAnsi="Tahoma" w:cs="Tahoma"/>
      <w:sz w:val="16"/>
      <w:szCs w:val="16"/>
    </w:rPr>
  </w:style>
  <w:style w:type="paragraph" w:styleId="ab">
    <w:name w:val="No Spacing"/>
    <w:uiPriority w:val="1"/>
    <w:qFormat/>
    <w:rsid w:val="00361C9E"/>
    <w:pPr>
      <w:spacing w:after="0" w:line="240" w:lineRule="auto"/>
    </w:pPr>
    <w:rPr>
      <w:rFonts w:ascii="Calibri" w:eastAsia="Calibri" w:hAnsi="Calibri" w:cs="Times New Roman"/>
    </w:rPr>
  </w:style>
  <w:style w:type="paragraph" w:styleId="ac">
    <w:name w:val="List Paragraph"/>
    <w:basedOn w:val="a"/>
    <w:uiPriority w:val="34"/>
    <w:qFormat/>
    <w:rsid w:val="00361C9E"/>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customStyle="1" w:styleId="ConsPlusNonformat">
    <w:name w:val="ConsPlusNonformat"/>
    <w:uiPriority w:val="99"/>
    <w:rsid w:val="00361C9E"/>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d">
    <w:name w:val="Нормальный (таблица)"/>
    <w:basedOn w:val="a"/>
    <w:next w:val="a"/>
    <w:uiPriority w:val="99"/>
    <w:rsid w:val="00361C9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e">
    <w:name w:val="Таблицы (моноширинный)"/>
    <w:basedOn w:val="a"/>
    <w:next w:val="a"/>
    <w:uiPriority w:val="99"/>
    <w:rsid w:val="00361C9E"/>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
    <w:name w:val="Прижатый влево"/>
    <w:basedOn w:val="a"/>
    <w:next w:val="a"/>
    <w:uiPriority w:val="99"/>
    <w:rsid w:val="00361C9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rmal">
    <w:name w:val="ConsPlusNormal"/>
    <w:rsid w:val="00361C9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0">
    <w:name w:val="Гипертекстовая ссылка"/>
    <w:uiPriority w:val="99"/>
    <w:rsid w:val="00361C9E"/>
    <w:rPr>
      <w:color w:val="106BBE"/>
    </w:rPr>
  </w:style>
  <w:style w:type="character" w:customStyle="1" w:styleId="af1">
    <w:name w:val="Цветовое выделение"/>
    <w:uiPriority w:val="99"/>
    <w:rsid w:val="00361C9E"/>
    <w:rPr>
      <w:b/>
      <w:bCs w:val="0"/>
      <w:color w:val="26282F"/>
    </w:rPr>
  </w:style>
  <w:style w:type="table" w:styleId="af2">
    <w:name w:val="Table Grid"/>
    <w:basedOn w:val="a1"/>
    <w:rsid w:val="00361C9E"/>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C9E"/>
    <w:rPr>
      <w:rFonts w:ascii="Calibri" w:eastAsia="Calibri" w:hAnsi="Calibri" w:cs="Times New Roman"/>
    </w:rPr>
  </w:style>
  <w:style w:type="paragraph" w:styleId="1">
    <w:name w:val="heading 1"/>
    <w:basedOn w:val="a"/>
    <w:next w:val="a"/>
    <w:link w:val="10"/>
    <w:uiPriority w:val="9"/>
    <w:qFormat/>
    <w:rsid w:val="00361C9E"/>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1"/>
    <w:next w:val="a"/>
    <w:link w:val="20"/>
    <w:uiPriority w:val="99"/>
    <w:semiHidden/>
    <w:unhideWhenUsed/>
    <w:qFormat/>
    <w:rsid w:val="00361C9E"/>
    <w:pPr>
      <w:keepNext w:val="0"/>
      <w:keepLines w:val="0"/>
      <w:spacing w:before="108" w:after="108"/>
      <w:jc w:val="center"/>
      <w:outlineLvl w:val="1"/>
    </w:pPr>
    <w:rPr>
      <w:rFonts w:ascii="Arial" w:hAnsi="Arial" w:cs="Arial"/>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1C9E"/>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9"/>
    <w:semiHidden/>
    <w:rsid w:val="00361C9E"/>
    <w:rPr>
      <w:rFonts w:ascii="Arial" w:eastAsia="Times New Roman" w:hAnsi="Arial" w:cs="Arial"/>
      <w:b/>
      <w:bCs/>
      <w:color w:val="26282F"/>
      <w:sz w:val="24"/>
      <w:szCs w:val="24"/>
      <w:lang w:eastAsia="ru-RU"/>
    </w:rPr>
  </w:style>
  <w:style w:type="character" w:styleId="a3">
    <w:name w:val="Hyperlink"/>
    <w:basedOn w:val="a0"/>
    <w:uiPriority w:val="99"/>
    <w:semiHidden/>
    <w:unhideWhenUsed/>
    <w:rsid w:val="00361C9E"/>
    <w:rPr>
      <w:color w:val="0000FF" w:themeColor="hyperlink"/>
      <w:u w:val="single"/>
    </w:rPr>
  </w:style>
  <w:style w:type="character" w:styleId="a4">
    <w:name w:val="FollowedHyperlink"/>
    <w:basedOn w:val="a0"/>
    <w:uiPriority w:val="99"/>
    <w:semiHidden/>
    <w:unhideWhenUsed/>
    <w:rsid w:val="00361C9E"/>
    <w:rPr>
      <w:color w:val="800080" w:themeColor="followedHyperlink"/>
      <w:u w:val="single"/>
    </w:rPr>
  </w:style>
  <w:style w:type="paragraph" w:styleId="a5">
    <w:name w:val="header"/>
    <w:basedOn w:val="a"/>
    <w:link w:val="a6"/>
    <w:uiPriority w:val="99"/>
    <w:semiHidden/>
    <w:unhideWhenUsed/>
    <w:rsid w:val="00361C9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6">
    <w:name w:val="Верхний колонтитул Знак"/>
    <w:basedOn w:val="a0"/>
    <w:link w:val="a5"/>
    <w:uiPriority w:val="99"/>
    <w:semiHidden/>
    <w:rsid w:val="00361C9E"/>
    <w:rPr>
      <w:rFonts w:ascii="Times New Roman" w:eastAsia="Times New Roman" w:hAnsi="Times New Roman" w:cs="Times New Roman"/>
      <w:sz w:val="20"/>
      <w:szCs w:val="20"/>
      <w:lang w:eastAsia="ru-RU"/>
    </w:rPr>
  </w:style>
  <w:style w:type="paragraph" w:styleId="a7">
    <w:name w:val="footer"/>
    <w:basedOn w:val="a"/>
    <w:link w:val="a8"/>
    <w:uiPriority w:val="99"/>
    <w:semiHidden/>
    <w:unhideWhenUsed/>
    <w:rsid w:val="00361C9E"/>
    <w:pPr>
      <w:tabs>
        <w:tab w:val="center" w:pos="4677"/>
        <w:tab w:val="right" w:pos="9355"/>
      </w:tabs>
      <w:spacing w:after="0" w:line="240" w:lineRule="auto"/>
    </w:pPr>
    <w:rPr>
      <w:rFonts w:ascii="Times New Roman" w:hAnsi="Times New Roman"/>
      <w:sz w:val="24"/>
      <w:szCs w:val="24"/>
      <w:lang w:eastAsia="ru-RU"/>
    </w:rPr>
  </w:style>
  <w:style w:type="character" w:customStyle="1" w:styleId="a8">
    <w:name w:val="Нижний колонтитул Знак"/>
    <w:basedOn w:val="a0"/>
    <w:link w:val="a7"/>
    <w:uiPriority w:val="99"/>
    <w:semiHidden/>
    <w:rsid w:val="00361C9E"/>
    <w:rPr>
      <w:rFonts w:ascii="Times New Roman" w:eastAsia="Calibri" w:hAnsi="Times New Roman" w:cs="Times New Roman"/>
      <w:sz w:val="24"/>
      <w:szCs w:val="24"/>
      <w:lang w:eastAsia="ru-RU"/>
    </w:rPr>
  </w:style>
  <w:style w:type="paragraph" w:styleId="21">
    <w:name w:val="Body Text 2"/>
    <w:basedOn w:val="a"/>
    <w:link w:val="22"/>
    <w:semiHidden/>
    <w:unhideWhenUsed/>
    <w:rsid w:val="00361C9E"/>
    <w:pPr>
      <w:spacing w:after="120" w:line="480" w:lineRule="auto"/>
    </w:pPr>
    <w:rPr>
      <w:rFonts w:ascii="Times New Roman" w:eastAsia="Times New Roman" w:hAnsi="Times New Roman"/>
      <w:sz w:val="24"/>
      <w:szCs w:val="20"/>
      <w:lang w:val="x-none" w:eastAsia="x-none"/>
    </w:rPr>
  </w:style>
  <w:style w:type="character" w:customStyle="1" w:styleId="22">
    <w:name w:val="Основной текст 2 Знак"/>
    <w:basedOn w:val="a0"/>
    <w:link w:val="21"/>
    <w:semiHidden/>
    <w:rsid w:val="00361C9E"/>
    <w:rPr>
      <w:rFonts w:ascii="Times New Roman" w:eastAsia="Times New Roman" w:hAnsi="Times New Roman" w:cs="Times New Roman"/>
      <w:sz w:val="24"/>
      <w:szCs w:val="20"/>
      <w:lang w:val="x-none" w:eastAsia="x-none"/>
    </w:rPr>
  </w:style>
  <w:style w:type="paragraph" w:styleId="23">
    <w:name w:val="Body Text Indent 2"/>
    <w:basedOn w:val="a"/>
    <w:link w:val="24"/>
    <w:semiHidden/>
    <w:unhideWhenUsed/>
    <w:rsid w:val="00361C9E"/>
    <w:pPr>
      <w:spacing w:after="120" w:line="480" w:lineRule="auto"/>
      <w:ind w:left="283"/>
    </w:pPr>
    <w:rPr>
      <w:rFonts w:ascii="Times New Roman" w:eastAsia="Times New Roman" w:hAnsi="Times New Roman"/>
      <w:sz w:val="24"/>
      <w:szCs w:val="20"/>
      <w:lang w:val="x-none" w:eastAsia="x-none"/>
    </w:rPr>
  </w:style>
  <w:style w:type="character" w:customStyle="1" w:styleId="24">
    <w:name w:val="Основной текст с отступом 2 Знак"/>
    <w:basedOn w:val="a0"/>
    <w:link w:val="23"/>
    <w:semiHidden/>
    <w:rsid w:val="00361C9E"/>
    <w:rPr>
      <w:rFonts w:ascii="Times New Roman" w:eastAsia="Times New Roman" w:hAnsi="Times New Roman" w:cs="Times New Roman"/>
      <w:sz w:val="24"/>
      <w:szCs w:val="20"/>
      <w:lang w:val="x-none" w:eastAsia="x-none"/>
    </w:rPr>
  </w:style>
  <w:style w:type="paragraph" w:styleId="a9">
    <w:name w:val="Balloon Text"/>
    <w:basedOn w:val="a"/>
    <w:link w:val="aa"/>
    <w:uiPriority w:val="99"/>
    <w:semiHidden/>
    <w:unhideWhenUsed/>
    <w:rsid w:val="00361C9E"/>
    <w:rPr>
      <w:rFonts w:ascii="Tahoma" w:hAnsi="Tahoma" w:cs="Tahoma"/>
      <w:sz w:val="16"/>
      <w:szCs w:val="16"/>
    </w:rPr>
  </w:style>
  <w:style w:type="character" w:customStyle="1" w:styleId="aa">
    <w:name w:val="Текст выноски Знак"/>
    <w:basedOn w:val="a0"/>
    <w:link w:val="a9"/>
    <w:uiPriority w:val="99"/>
    <w:semiHidden/>
    <w:rsid w:val="00361C9E"/>
    <w:rPr>
      <w:rFonts w:ascii="Tahoma" w:eastAsia="Calibri" w:hAnsi="Tahoma" w:cs="Tahoma"/>
      <w:sz w:val="16"/>
      <w:szCs w:val="16"/>
    </w:rPr>
  </w:style>
  <w:style w:type="paragraph" w:styleId="ab">
    <w:name w:val="No Spacing"/>
    <w:uiPriority w:val="1"/>
    <w:qFormat/>
    <w:rsid w:val="00361C9E"/>
    <w:pPr>
      <w:spacing w:after="0" w:line="240" w:lineRule="auto"/>
    </w:pPr>
    <w:rPr>
      <w:rFonts w:ascii="Calibri" w:eastAsia="Calibri" w:hAnsi="Calibri" w:cs="Times New Roman"/>
    </w:rPr>
  </w:style>
  <w:style w:type="paragraph" w:styleId="ac">
    <w:name w:val="List Paragraph"/>
    <w:basedOn w:val="a"/>
    <w:uiPriority w:val="34"/>
    <w:qFormat/>
    <w:rsid w:val="00361C9E"/>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customStyle="1" w:styleId="ConsPlusNonformat">
    <w:name w:val="ConsPlusNonformat"/>
    <w:uiPriority w:val="99"/>
    <w:rsid w:val="00361C9E"/>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d">
    <w:name w:val="Нормальный (таблица)"/>
    <w:basedOn w:val="a"/>
    <w:next w:val="a"/>
    <w:uiPriority w:val="99"/>
    <w:rsid w:val="00361C9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e">
    <w:name w:val="Таблицы (моноширинный)"/>
    <w:basedOn w:val="a"/>
    <w:next w:val="a"/>
    <w:uiPriority w:val="99"/>
    <w:rsid w:val="00361C9E"/>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
    <w:name w:val="Прижатый влево"/>
    <w:basedOn w:val="a"/>
    <w:next w:val="a"/>
    <w:uiPriority w:val="99"/>
    <w:rsid w:val="00361C9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rmal">
    <w:name w:val="ConsPlusNormal"/>
    <w:rsid w:val="00361C9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0">
    <w:name w:val="Гипертекстовая ссылка"/>
    <w:uiPriority w:val="99"/>
    <w:rsid w:val="00361C9E"/>
    <w:rPr>
      <w:color w:val="106BBE"/>
    </w:rPr>
  </w:style>
  <w:style w:type="character" w:customStyle="1" w:styleId="af1">
    <w:name w:val="Цветовое выделение"/>
    <w:uiPriority w:val="99"/>
    <w:rsid w:val="00361C9E"/>
    <w:rPr>
      <w:b/>
      <w:bCs w:val="0"/>
      <w:color w:val="26282F"/>
    </w:rPr>
  </w:style>
  <w:style w:type="table" w:styleId="af2">
    <w:name w:val="Table Grid"/>
    <w:basedOn w:val="a1"/>
    <w:rsid w:val="00361C9E"/>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2673.3" TargetMode="External"/><Relationship Id="rId13" Type="http://schemas.openxmlformats.org/officeDocument/2006/relationships/hyperlink" Target="garantF1://70365940.0" TargetMode="External"/><Relationship Id="rId18" Type="http://schemas.openxmlformats.org/officeDocument/2006/relationships/hyperlink" Target="garantF1://70365940.0" TargetMode="External"/><Relationship Id="rId3" Type="http://schemas.microsoft.com/office/2007/relationships/stylesWithEffects" Target="stylesWithEffects.xml"/><Relationship Id="rId21" Type="http://schemas.openxmlformats.org/officeDocument/2006/relationships/hyperlink" Target="consultantplus://offline/ref=5413537224590A8BB48D75BFB672682683E3C8A1080EF75D907F3D3396A2EFJ" TargetMode="External"/><Relationship Id="rId7" Type="http://schemas.openxmlformats.org/officeDocument/2006/relationships/hyperlink" Target="file:///C:\Users\123\Desktop\05.06\1907-&#1055;&#1040;%20&#1086;&#1090;%2020.05.19.docx" TargetMode="External"/><Relationship Id="rId12" Type="http://schemas.openxmlformats.org/officeDocument/2006/relationships/hyperlink" Target="garantF1://70308460.100000" TargetMode="External"/><Relationship Id="rId17" Type="http://schemas.openxmlformats.org/officeDocument/2006/relationships/hyperlink" Target="garantF1://70308460.100000" TargetMode="External"/><Relationship Id="rId2" Type="http://schemas.openxmlformats.org/officeDocument/2006/relationships/styles" Target="styles.xml"/><Relationship Id="rId16" Type="http://schemas.openxmlformats.org/officeDocument/2006/relationships/hyperlink" Target="consultantplus://offline/ref=E77B300A77F726ADAC331B17337D0310675E8B335FE0F1620194788DC8D71EN" TargetMode="External"/><Relationship Id="rId20" Type="http://schemas.openxmlformats.org/officeDocument/2006/relationships/hyperlink" Target="garantF1://70365940.0" TargetMode="External"/><Relationship Id="rId1" Type="http://schemas.openxmlformats.org/officeDocument/2006/relationships/numbering" Target="numbering.xml"/><Relationship Id="rId6" Type="http://schemas.openxmlformats.org/officeDocument/2006/relationships/hyperlink" Target="file:///C:\Users\123\Desktop\05.06\1907-&#1055;&#1040;%20&#1086;&#1090;%2020.05.19.docx" TargetMode="External"/><Relationship Id="rId11" Type="http://schemas.openxmlformats.org/officeDocument/2006/relationships/hyperlink" Target="file:///C:\Users\123\Desktop\05.06\1907-&#1055;&#1040;%20&#1086;&#1090;%2020.05.19.docx" TargetMode="External"/><Relationship Id="rId5" Type="http://schemas.openxmlformats.org/officeDocument/2006/relationships/webSettings" Target="webSettings.xml"/><Relationship Id="rId15" Type="http://schemas.openxmlformats.org/officeDocument/2006/relationships/hyperlink" Target="garantF1://70365940.0" TargetMode="External"/><Relationship Id="rId23" Type="http://schemas.openxmlformats.org/officeDocument/2006/relationships/theme" Target="theme/theme1.xml"/><Relationship Id="rId10" Type="http://schemas.openxmlformats.org/officeDocument/2006/relationships/hyperlink" Target="file:///C:\Users\123\Desktop\05.06\1907-&#1055;&#1040;%20&#1086;&#1090;%2020.05.19.docx" TargetMode="External"/><Relationship Id="rId19" Type="http://schemas.openxmlformats.org/officeDocument/2006/relationships/hyperlink" Target="garantF1://70308460.100000" TargetMode="External"/><Relationship Id="rId4" Type="http://schemas.openxmlformats.org/officeDocument/2006/relationships/settings" Target="settings.xml"/><Relationship Id="rId9" Type="http://schemas.openxmlformats.org/officeDocument/2006/relationships/hyperlink" Target="file:///C:\Users\123\Desktop\05.06\1907-&#1055;&#1040;%20&#1086;&#1090;%2020.05.19.docx" TargetMode="External"/><Relationship Id="rId14" Type="http://schemas.openxmlformats.org/officeDocument/2006/relationships/hyperlink" Target="garantF1://70308460.10000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10809</Words>
  <Characters>61615</Characters>
  <Application>Microsoft Office Word</Application>
  <DocSecurity>0</DocSecurity>
  <Lines>513</Lines>
  <Paragraphs>144</Paragraphs>
  <ScaleCrop>false</ScaleCrop>
  <Company/>
  <LinksUpToDate>false</LinksUpToDate>
  <CharactersWithSpaces>72280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2019-06-05T07:58:00Z</dcterms:created>
  <dcterms:modified xsi:type="dcterms:W3CDTF">2019-06-05T07:59:00Z</dcterms:modified>
</cp:coreProperties>
</file>