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АДМИНИСТРАЦИЯ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МУНИЦИПАЛЬНОГО ОБРАЗОВАНИЯ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ГОРОДСКОЙ ОКРУГ ЛЮБЕРЦЫ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МОСКОВСКОЙ ОБЛАСТИ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ПОСТАНОВЛЕНИЕ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26.05.2020                                                                                                       № 1520-ПА</w:t>
      </w:r>
    </w:p>
    <w:p w:rsidR="00EB360C" w:rsidRPr="00EB360C" w:rsidRDefault="00EB360C" w:rsidP="00EB360C">
      <w:pPr>
        <w:pStyle w:val="ConsPlusTitle"/>
        <w:jc w:val="center"/>
        <w:rPr>
          <w:b w:val="0"/>
          <w:sz w:val="24"/>
          <w:szCs w:val="24"/>
        </w:rPr>
      </w:pPr>
      <w:r w:rsidRPr="00EB360C">
        <w:rPr>
          <w:b w:val="0"/>
          <w:sz w:val="24"/>
          <w:szCs w:val="24"/>
        </w:rPr>
        <w:t>г. Люберцы</w:t>
      </w:r>
    </w:p>
    <w:p w:rsidR="00EB360C" w:rsidRPr="00EB360C" w:rsidRDefault="00EB360C" w:rsidP="00EB360C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ab/>
      </w:r>
    </w:p>
    <w:p w:rsidR="00EB360C" w:rsidRPr="00EB360C" w:rsidRDefault="00EB360C" w:rsidP="00EB360C">
      <w:pPr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 xml:space="preserve">О внесении изменений в  муниципальную программу </w:t>
      </w:r>
      <w:r w:rsidRPr="00EB360C">
        <w:rPr>
          <w:rFonts w:ascii="Arial" w:hAnsi="Arial" w:cs="Arial"/>
          <w:b/>
        </w:rPr>
        <w:br/>
        <w:t>«</w:t>
      </w:r>
      <w:r w:rsidRPr="00EB360C">
        <w:rPr>
          <w:rFonts w:ascii="Arial" w:hAnsi="Arial" w:cs="Arial"/>
          <w:b/>
          <w:bCs/>
          <w:color w:val="000000"/>
        </w:rPr>
        <w:t>Культура</w:t>
      </w:r>
      <w:r w:rsidRPr="00EB360C">
        <w:rPr>
          <w:rFonts w:ascii="Arial" w:hAnsi="Arial" w:cs="Arial"/>
          <w:b/>
        </w:rPr>
        <w:t>», утвержденную Постановлением администрации муниципального образования городской округ Люберцы Московской области от 31.10.2019 № 4237-ПА</w:t>
      </w:r>
    </w:p>
    <w:p w:rsidR="00EB360C" w:rsidRPr="00EB360C" w:rsidRDefault="00EB360C" w:rsidP="00EB360C">
      <w:pPr>
        <w:jc w:val="center"/>
        <w:rPr>
          <w:rFonts w:ascii="Arial" w:hAnsi="Arial" w:cs="Arial"/>
          <w:b/>
        </w:rPr>
      </w:pPr>
    </w:p>
    <w:p w:rsidR="00EB360C" w:rsidRPr="00EB360C" w:rsidRDefault="00EB360C" w:rsidP="00EB36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EB360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 w:rsidRPr="00EB360C"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EB360C"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 w:rsidRPr="00EB360C"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 постановляю:</w:t>
      </w:r>
    </w:p>
    <w:p w:rsidR="00EB360C" w:rsidRPr="00EB360C" w:rsidRDefault="00EB360C" w:rsidP="00EB360C">
      <w:pPr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1. Внести изменения в муниципальную программу «</w:t>
      </w:r>
      <w:r w:rsidRPr="00EB360C">
        <w:rPr>
          <w:rFonts w:ascii="Arial" w:hAnsi="Arial" w:cs="Arial"/>
          <w:bCs/>
          <w:color w:val="000000"/>
        </w:rPr>
        <w:t xml:space="preserve">Культура», утвержденную </w:t>
      </w:r>
      <w:r w:rsidRPr="00EB360C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</w:t>
      </w:r>
    </w:p>
    <w:p w:rsidR="00EB360C" w:rsidRPr="00EB360C" w:rsidRDefault="00EB360C" w:rsidP="00EB360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B360C" w:rsidRPr="00EB360C" w:rsidRDefault="00EB360C" w:rsidP="00EB360C">
      <w:pPr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3. </w:t>
      </w:r>
      <w:proofErr w:type="gramStart"/>
      <w:r w:rsidRPr="00EB360C">
        <w:rPr>
          <w:rFonts w:ascii="Arial" w:hAnsi="Arial" w:cs="Arial"/>
        </w:rPr>
        <w:t>Контроль  за</w:t>
      </w:r>
      <w:proofErr w:type="gramEnd"/>
      <w:r w:rsidRPr="00EB360C">
        <w:rPr>
          <w:rFonts w:ascii="Arial" w:hAnsi="Arial" w:cs="Arial"/>
        </w:rPr>
        <w:t xml:space="preserve">  исполнением  настоящего  Постановления  возложить  </w:t>
      </w:r>
      <w:r w:rsidRPr="00EB360C">
        <w:rPr>
          <w:rFonts w:ascii="Arial" w:hAnsi="Arial" w:cs="Arial"/>
        </w:rPr>
        <w:br/>
        <w:t xml:space="preserve">на заместителя Главы администрации Криворучко М.В. </w:t>
      </w:r>
    </w:p>
    <w:p w:rsidR="00EB360C" w:rsidRPr="00EB360C" w:rsidRDefault="00EB360C" w:rsidP="00EB360C">
      <w:pPr>
        <w:jc w:val="both"/>
        <w:rPr>
          <w:rFonts w:ascii="Arial" w:hAnsi="Arial" w:cs="Arial"/>
        </w:rPr>
      </w:pPr>
    </w:p>
    <w:p w:rsidR="00EB360C" w:rsidRPr="00EB360C" w:rsidRDefault="00EB360C" w:rsidP="00EB360C">
      <w:pPr>
        <w:jc w:val="both"/>
        <w:rPr>
          <w:rFonts w:ascii="Arial" w:hAnsi="Arial" w:cs="Arial"/>
        </w:rPr>
      </w:pPr>
    </w:p>
    <w:p w:rsidR="00EB360C" w:rsidRPr="00EB360C" w:rsidRDefault="00EB360C" w:rsidP="00EB360C">
      <w:pPr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Первый заместитель </w:t>
      </w:r>
      <w:r w:rsidRPr="00EB360C">
        <w:rPr>
          <w:rFonts w:ascii="Arial" w:hAnsi="Arial" w:cs="Arial"/>
        </w:rPr>
        <w:br/>
        <w:t>Главы администрации</w:t>
      </w:r>
      <w:r w:rsidRPr="00EB360C">
        <w:rPr>
          <w:rFonts w:ascii="Arial" w:hAnsi="Arial" w:cs="Arial"/>
        </w:rPr>
        <w:tab/>
      </w:r>
      <w:r w:rsidRPr="00EB360C">
        <w:rPr>
          <w:rFonts w:ascii="Arial" w:hAnsi="Arial" w:cs="Arial"/>
        </w:rPr>
        <w:tab/>
      </w:r>
      <w:r w:rsidRPr="00EB360C">
        <w:rPr>
          <w:rFonts w:ascii="Arial" w:hAnsi="Arial" w:cs="Arial"/>
        </w:rPr>
        <w:tab/>
        <w:t xml:space="preserve">                  </w:t>
      </w:r>
      <w:r w:rsidRPr="00EB360C">
        <w:rPr>
          <w:rFonts w:ascii="Arial" w:hAnsi="Arial" w:cs="Arial"/>
        </w:rPr>
        <w:tab/>
      </w:r>
      <w:r w:rsidRPr="00EB360C">
        <w:rPr>
          <w:rFonts w:ascii="Arial" w:hAnsi="Arial" w:cs="Arial"/>
        </w:rPr>
        <w:tab/>
      </w:r>
      <w:r w:rsidRPr="00EB360C">
        <w:rPr>
          <w:rFonts w:ascii="Arial" w:hAnsi="Arial" w:cs="Arial"/>
        </w:rPr>
        <w:tab/>
      </w:r>
      <w:r w:rsidRPr="00EB360C">
        <w:rPr>
          <w:rFonts w:ascii="Arial" w:hAnsi="Arial" w:cs="Arial"/>
        </w:rPr>
        <w:tab/>
        <w:t xml:space="preserve">        И.Г. Назарьева</w:t>
      </w:r>
    </w:p>
    <w:p w:rsidR="00EB360C" w:rsidRPr="00EB360C" w:rsidRDefault="00EB360C" w:rsidP="002A237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EB360C" w:rsidRPr="00EB360C" w:rsidSect="00EB360C">
          <w:headerReference w:type="default" r:id="rId8"/>
          <w:footerReference w:type="default" r:id="rId9"/>
          <w:pgSz w:w="12240" w:h="15840" w:code="1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93"/>
        <w:gridCol w:w="1984"/>
        <w:gridCol w:w="1985"/>
        <w:gridCol w:w="2268"/>
        <w:gridCol w:w="1984"/>
        <w:gridCol w:w="1452"/>
      </w:tblGrid>
      <w:tr w:rsidR="00AC2BAF" w:rsidRPr="00EB360C" w:rsidTr="00EB360C">
        <w:trPr>
          <w:trHeight w:val="20"/>
        </w:trPr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lastRenderedPageBreak/>
              <w:br w:type="page"/>
            </w:r>
            <w:r w:rsidRPr="00EB360C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 xml:space="preserve">от </w:t>
            </w:r>
            <w:r w:rsidR="00EB360C">
              <w:rPr>
                <w:rFonts w:ascii="Arial" w:hAnsi="Arial" w:cs="Arial"/>
                <w:bCs/>
                <w:color w:val="000000"/>
                <w:lang w:eastAsia="ru-RU"/>
              </w:rPr>
              <w:t>26.05.2020</w:t>
            </w:r>
            <w:r w:rsidRPr="00EB360C">
              <w:rPr>
                <w:rFonts w:ascii="Arial" w:hAnsi="Arial" w:cs="Arial"/>
                <w:bCs/>
                <w:color w:val="000000"/>
                <w:lang w:eastAsia="ru-RU"/>
              </w:rPr>
              <w:t xml:space="preserve"> № </w:t>
            </w:r>
            <w:r w:rsidR="00EB360C">
              <w:rPr>
                <w:rFonts w:ascii="Arial" w:hAnsi="Arial" w:cs="Arial"/>
                <w:bCs/>
                <w:color w:val="000000"/>
                <w:lang w:eastAsia="ru-RU"/>
              </w:rPr>
              <w:t>1520-ПА</w:t>
            </w:r>
          </w:p>
          <w:p w:rsidR="00AC2BAF" w:rsidRPr="00EB360C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EB360C">
              <w:rPr>
                <w:rFonts w:ascii="Arial" w:hAnsi="Arial" w:cs="Arial"/>
                <w:b/>
              </w:rPr>
              <w:t>Муниципальная программа «Культура»</w:t>
            </w:r>
          </w:p>
          <w:p w:rsidR="00AC2BAF" w:rsidRPr="00EB360C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EB360C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EB360C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B360C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766" w:type="dxa"/>
            <w:gridSpan w:val="6"/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1.Модернизация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2.Создание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B360C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766" w:type="dxa"/>
            <w:gridSpan w:val="6"/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1.Развитие инфраструктуры, кадрового потенциала и интеграции деятельности учреждений культуры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2.Формирование книжных фондов.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3.Приобретение оборудования для идентификации читателей.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4.Создание комфортных условий в учреждениях, относящихся к сфере культуры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5.Соответствие нормативу обеспеченности парками культуры и отдыха.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6.Создание благоприятной культурной среды для культурного отдыха жителей городского округа Люберцы.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B360C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766" w:type="dxa"/>
            <w:gridSpan w:val="6"/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B360C">
              <w:rPr>
                <w:rFonts w:ascii="Arial" w:hAnsi="Arial" w:cs="Arial"/>
                <w:bCs/>
              </w:rPr>
              <w:t xml:space="preserve">Муниципальный </w:t>
            </w:r>
            <w:r w:rsidRPr="00EB360C">
              <w:rPr>
                <w:rFonts w:ascii="Arial" w:hAnsi="Arial" w:cs="Arial"/>
                <w:bCs/>
              </w:rPr>
              <w:lastRenderedPageBreak/>
              <w:t>заказчик программы</w:t>
            </w:r>
          </w:p>
        </w:tc>
        <w:tc>
          <w:tcPr>
            <w:tcW w:w="11766" w:type="dxa"/>
            <w:gridSpan w:val="6"/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766" w:type="dxa"/>
            <w:gridSpan w:val="6"/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766" w:type="dxa"/>
            <w:gridSpan w:val="6"/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2.Развитие музейного дела и народных художественных промыслов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3.Развитие библиотечного дела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4.Развитие профессионального искусства, гастрольно-концертной и культурно-досуговой деятельности, кинематографии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7.Развитие архивного дела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8.Обеспечивающая подпрограмма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eastAsia="Calibri" w:hAnsi="Arial" w:cs="Arial"/>
                <w:bCs/>
                <w:color w:val="000000"/>
              </w:rPr>
              <w:t>9.Развитие парков культуры и отдыха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vMerge w:val="restart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муниципальной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766" w:type="dxa"/>
            <w:gridSpan w:val="6"/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vMerge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452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5 430,00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25 568,86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5 746,86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5 748,00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5 640,00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4 217,00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4 217,00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EB360C" w:rsidRDefault="005647A5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1 830 554,7</w:t>
            </w:r>
            <w:r w:rsidR="003F4A06" w:rsidRPr="00EB360C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38</w:t>
            </w:r>
            <w:r w:rsidR="005647A5" w:rsidRPr="00EB360C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5647A5" w:rsidRPr="00EB360C">
              <w:rPr>
                <w:rFonts w:ascii="Arial" w:hAnsi="Arial" w:cs="Arial"/>
                <w:color w:val="000000"/>
                <w:lang w:eastAsia="ru-RU"/>
              </w:rPr>
              <w:t>256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,9</w:t>
            </w:r>
            <w:r w:rsidR="003F4A06" w:rsidRPr="00EB360C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362 450,69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362 483,93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360 681,58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360 681,58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EB360C" w:rsidRDefault="005647A5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1 861 553,</w:t>
            </w:r>
            <w:r w:rsidR="003F4A06" w:rsidRPr="00EB360C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39</w:t>
            </w:r>
            <w:r w:rsidR="005647A5" w:rsidRPr="00EB360C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5647A5" w:rsidRPr="00EB360C">
              <w:rPr>
                <w:rFonts w:ascii="Arial" w:hAnsi="Arial" w:cs="Arial"/>
                <w:color w:val="000000"/>
                <w:lang w:eastAsia="ru-RU"/>
              </w:rPr>
              <w:t>813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,8</w:t>
            </w:r>
            <w:r w:rsidR="003F4A06"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 370 008,69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369 933,93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364 898,58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364 898,58</w:t>
            </w:r>
          </w:p>
        </w:tc>
      </w:tr>
      <w:tr w:rsidR="00AC2BAF" w:rsidRPr="00EB360C" w:rsidTr="00EB360C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</w:t>
            </w:r>
          </w:p>
          <w:p w:rsidR="00AC2BAF" w:rsidRPr="00EB360C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17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lastRenderedPageBreak/>
              <w:t>1.</w:t>
            </w:r>
            <w:r w:rsidRPr="00EB360C">
              <w:rPr>
                <w:rFonts w:ascii="Arial" w:hAnsi="Arial" w:cs="Arial"/>
                <w:color w:val="000000"/>
              </w:rPr>
              <w:t>Увеличение общего количества посещений муниципальных музеев к 2024 году 112%.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2.Перевод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3.</w:t>
            </w:r>
            <w:r w:rsidRPr="00EB360C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EB360C">
              <w:rPr>
                <w:rFonts w:ascii="Arial" w:hAnsi="Arial" w:cs="Arial"/>
              </w:rPr>
              <w:t>роста числа пользователей муниципальных библиотек городского округа</w:t>
            </w:r>
            <w:proofErr w:type="gramEnd"/>
            <w:r w:rsidRPr="00EB360C">
              <w:rPr>
                <w:rFonts w:ascii="Arial" w:hAnsi="Arial" w:cs="Arial"/>
              </w:rPr>
              <w:t xml:space="preserve"> Люберцы в 2024 году 332,5 тыс. человек.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4.</w:t>
            </w:r>
            <w:r w:rsidRPr="00EB360C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  <w:r w:rsidRPr="00EB360C">
              <w:rPr>
                <w:rFonts w:ascii="Arial" w:hAnsi="Arial" w:cs="Arial"/>
                <w:color w:val="000000"/>
              </w:rPr>
              <w:t xml:space="preserve"> к 2024 году до 16 единиц.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5.</w:t>
            </w:r>
            <w:r w:rsidRPr="00EB360C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 в 2024 году 100%.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6.Увеличение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 в 2024 году -115%.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7.</w:t>
            </w:r>
            <w:r w:rsidRPr="00EB360C">
              <w:rPr>
                <w:rFonts w:ascii="Arial" w:hAnsi="Arial" w:cs="Arial"/>
              </w:rPr>
              <w:t>Увеличение количества посетителей театрально-концертных и киномероприятий к 2024 году 6200 человек.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8.Количество посещений детских и кукольных театров по отношению к уровню 2010 года в 2024 году 103,4%.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9.Увеличение количества посещений театров к 2024 году 115%.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10.</w:t>
            </w:r>
            <w:r w:rsidR="00A06BD4" w:rsidRPr="00EB360C">
              <w:rPr>
                <w:rFonts w:ascii="Arial" w:hAnsi="Arial" w:cs="Arial"/>
              </w:rPr>
              <w:t xml:space="preserve"> </w:t>
            </w:r>
            <w:hyperlink r:id="rId10" w:history="1">
              <w:r w:rsidR="00A06BD4" w:rsidRPr="00EB360C">
                <w:rPr>
                  <w:rFonts w:ascii="Arial" w:hAnsi="Arial" w:cs="Arial"/>
                </w:rPr>
                <w:t>2020 Увеличение на 15% числа посещений организаций культуры к уровню 2017 года</w:t>
              </w:r>
            </w:hyperlink>
            <w:r w:rsidR="00A06BD4" w:rsidRPr="00EB360C">
              <w:rPr>
                <w:rFonts w:ascii="Arial" w:hAnsi="Arial" w:cs="Arial"/>
              </w:rPr>
              <w:t xml:space="preserve"> </w:t>
            </w:r>
            <w:r w:rsidRPr="00EB360C">
              <w:rPr>
                <w:rFonts w:ascii="Arial" w:hAnsi="Arial" w:cs="Arial"/>
              </w:rPr>
              <w:t>в 2024 году-115,9%.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11.Количество созданных (реконструированных) и капитально отремонтированных объектов организаций культуры в 2022 году 1 единица.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12.</w:t>
            </w:r>
            <w:r w:rsidR="00A06BD4" w:rsidRPr="00EB360C">
              <w:rPr>
                <w:rFonts w:ascii="Arial" w:hAnsi="Arial" w:cs="Arial"/>
              </w:rPr>
              <w:t xml:space="preserve"> </w:t>
            </w:r>
            <w:hyperlink r:id="rId11" w:history="1">
              <w:r w:rsidR="00A06BD4" w:rsidRPr="00EB360C">
                <w:rPr>
                  <w:rFonts w:ascii="Arial" w:hAnsi="Arial" w:cs="Arial"/>
                </w:rPr>
                <w:t>2020 Количество организаций культуры Московской области, получивших современное оборудование, в т.ч. кинооборудование</w:t>
              </w:r>
            </w:hyperlink>
            <w:r w:rsidRPr="00EB360C">
              <w:rPr>
                <w:rFonts w:ascii="Arial" w:hAnsi="Arial" w:cs="Arial"/>
              </w:rPr>
              <w:t xml:space="preserve"> в 2024 году-4 единицы.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13.Увеличение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 w:themeColor="text1"/>
              </w:rPr>
            </w:pPr>
            <w:r w:rsidRPr="00EB360C">
              <w:rPr>
                <w:rFonts w:ascii="Arial" w:hAnsi="Arial" w:cs="Arial"/>
                <w:color w:val="000000" w:themeColor="text1"/>
              </w:rPr>
              <w:t>14.Увеличение числа посещений платных культурно-массовых мероприятий клубов и домов культуры к уровню 2017 года в 2024 году 130,0%.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 w:themeColor="text1"/>
              </w:rPr>
              <w:t>15</w:t>
            </w:r>
            <w:r w:rsidRPr="00EB360C">
              <w:rPr>
                <w:rFonts w:ascii="Arial" w:hAnsi="Arial" w:cs="Arial"/>
                <w:color w:val="000000"/>
              </w:rPr>
              <w:t>.</w:t>
            </w:r>
            <w:r w:rsidRPr="00EB360C">
              <w:rPr>
                <w:rFonts w:ascii="Arial" w:hAnsi="Arial" w:cs="Arial"/>
              </w:rPr>
              <w:t>Увеличение числа участников клубных формирований к уровню 2017 года в 2024 году 106,0%.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16.</w:t>
            </w:r>
            <w:r w:rsidRPr="00EB360C">
              <w:rPr>
                <w:rFonts w:ascii="Arial" w:hAnsi="Arial" w:cs="Arial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в 2022 году 1 единица</w:t>
            </w:r>
            <w:r w:rsidRPr="00EB360C">
              <w:rPr>
                <w:rFonts w:ascii="Arial" w:hAnsi="Arial" w:cs="Arial"/>
              </w:rPr>
              <w:t>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17.</w:t>
            </w:r>
            <w:r w:rsidRPr="00EB360C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</w:t>
            </w:r>
            <w:r w:rsidRPr="00EB360C">
              <w:rPr>
                <w:rFonts w:ascii="Arial" w:hAnsi="Arial" w:cs="Arial"/>
                <w:color w:val="000000"/>
              </w:rPr>
              <w:t xml:space="preserve">Люберцы </w:t>
            </w:r>
            <w:r w:rsidRPr="00EB360C">
              <w:rPr>
                <w:rFonts w:ascii="Arial" w:hAnsi="Arial" w:cs="Arial"/>
              </w:rPr>
              <w:t>Московской области, оснащенных кинооборудованием в 2024 году 1 единица.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18.</w:t>
            </w:r>
            <w:r w:rsidRPr="00EB360C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19.</w:t>
            </w:r>
            <w:r w:rsidRPr="00EB360C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EB360C">
              <w:rPr>
                <w:rFonts w:ascii="Arial" w:hAnsi="Arial" w:cs="Arial"/>
                <w:color w:val="000000"/>
              </w:rPr>
              <w:t>в 2024 году 100%.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20.Уровень обеспеченности новыми документами библиотек до 50% в 2024 году.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21.Доля населения, участвующего в коллективах народного творчества и школах искусств в 2024 году до 6,24%.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22.Доля архивных документов, хранящихся в муниципальном архиве в нормативных условиях, обеспечивающих их постоянное (вечное) и долговременное хранение, в общем количестве документов в муниципальном архиве на уровне 100%.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23.Доля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 в 2024 году 100 %.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24.Доля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к 2024 году 7,23.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25.Рост доходов от предпринимательской и иной приносящей доход деятельности по сравнению с предыдущим годом каждый год по 15 %.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26.Увеличение количества архивных документов муниципального архива Московской области, находящихся в условиях, обеспечивающих их постоянное (вечное) и долговременное хранение в 2024 году до 51 450 единиц.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27.Рост 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 в Московской области 940 человек в 2024 году.</w:t>
            </w:r>
          </w:p>
          <w:p w:rsidR="0032162A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28. </w:t>
            </w:r>
            <w:hyperlink r:id="rId12" w:history="1">
              <w:r w:rsidRPr="00EB360C">
                <w:rPr>
                  <w:rFonts w:ascii="Arial" w:hAnsi="Arial" w:cs="Arial"/>
                  <w:color w:val="000000"/>
                </w:rPr>
                <w:t>Количество созданных и благоустроенных парков культуры и отдыха на территории Московской области</w:t>
              </w:r>
            </w:hyperlink>
          </w:p>
          <w:p w:rsidR="00AC2BAF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29</w:t>
            </w:r>
            <w:r w:rsidR="00AC2BAF" w:rsidRPr="00EB360C">
              <w:rPr>
                <w:rFonts w:ascii="Arial" w:hAnsi="Arial" w:cs="Arial"/>
                <w:color w:val="000000"/>
              </w:rPr>
              <w:t>.Соответствие нормативу обеспеченности парками культуры и отдыха к 2024 году 30%.</w:t>
            </w:r>
          </w:p>
          <w:p w:rsidR="00AC2BAF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</w:t>
            </w:r>
            <w:r w:rsidR="00AC2BAF" w:rsidRPr="00EB360C">
              <w:rPr>
                <w:rFonts w:ascii="Arial" w:hAnsi="Arial" w:cs="Arial"/>
                <w:color w:val="000000"/>
              </w:rPr>
              <w:t>.Увеличение числа посетителей парков культуры и отдыха в 2024 году до 109%.</w:t>
            </w:r>
          </w:p>
          <w:p w:rsidR="00AC2BAF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31</w:t>
            </w:r>
            <w:r w:rsidR="00AC2BAF" w:rsidRPr="00EB360C">
              <w:rPr>
                <w:rFonts w:ascii="Arial" w:hAnsi="Arial" w:cs="Arial"/>
                <w:color w:val="000000"/>
              </w:rPr>
              <w:t>.Увеличение доли учреждений, соответствующих требованиям безопасности -100%.</w:t>
            </w:r>
          </w:p>
          <w:p w:rsidR="00AC2BAF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32</w:t>
            </w:r>
            <w:r w:rsidR="00AC2BAF" w:rsidRPr="00EB360C">
              <w:rPr>
                <w:rFonts w:ascii="Arial" w:hAnsi="Arial" w:cs="Arial"/>
                <w:color w:val="000000"/>
              </w:rPr>
              <w:t>.Увеличение численности участников культурно-досуговых мероприятий в 2024 году 7,7%.</w:t>
            </w:r>
          </w:p>
          <w:p w:rsidR="00AC2BAF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33</w:t>
            </w:r>
            <w:r w:rsidR="00AC2BAF" w:rsidRPr="00EB360C">
              <w:rPr>
                <w:rFonts w:ascii="Arial" w:hAnsi="Arial" w:cs="Arial"/>
                <w:color w:val="000000"/>
              </w:rPr>
              <w:t>. Доля детей, привлекаемых к участию в творческих мероприятиях сферы культуры к 2024 году-10%</w:t>
            </w:r>
          </w:p>
          <w:p w:rsidR="00AA7BF9" w:rsidRPr="00EB360C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34. </w:t>
            </w:r>
            <w:hyperlink r:id="rId13" w:history="1">
              <w:r w:rsidR="00AA7BF9" w:rsidRPr="00EB360C">
                <w:rPr>
                  <w:rFonts w:ascii="Arial" w:hAnsi="Arial" w:cs="Arial"/>
                  <w:color w:val="000000"/>
                </w:rPr>
  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  </w:r>
            </w:hyperlink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EB360C">
        <w:rPr>
          <w:rFonts w:ascii="Arial" w:hAnsi="Arial" w:cs="Arial"/>
          <w:color w:val="000000"/>
        </w:rPr>
        <w:t>сств дл</w:t>
      </w:r>
      <w:proofErr w:type="gramEnd"/>
      <w:r w:rsidRPr="00EB360C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EB360C">
        <w:rPr>
          <w:rFonts w:ascii="Arial" w:hAnsi="Arial" w:cs="Arial"/>
          <w:color w:val="000000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B360C">
        <w:rPr>
          <w:rFonts w:ascii="Arial" w:hAnsi="Arial" w:cs="Arial"/>
          <w:color w:val="000000"/>
        </w:rPr>
        <w:t>девиантного</w:t>
      </w:r>
      <w:proofErr w:type="spellEnd"/>
      <w:r w:rsidRPr="00EB360C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EB360C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EB360C">
        <w:rPr>
          <w:rFonts w:ascii="Arial" w:hAnsi="Arial" w:cs="Arial"/>
          <w:color w:val="000000"/>
        </w:rPr>
        <w:t>Красковский</w:t>
      </w:r>
      <w:proofErr w:type="spellEnd"/>
      <w:r w:rsidRPr="00EB360C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EB360C">
        <w:rPr>
          <w:rFonts w:ascii="Arial" w:hAnsi="Arial" w:cs="Arial"/>
        </w:rPr>
        <w:t>Культурно-досуговый центр</w:t>
      </w:r>
      <w:r w:rsidRPr="00EB360C">
        <w:rPr>
          <w:rFonts w:ascii="Arial" w:hAnsi="Arial" w:cs="Arial"/>
          <w:color w:val="000000"/>
        </w:rPr>
        <w:t xml:space="preserve"> «Союз» Малаховка, Центр культуры и семейного досуга Томилино, структурное подразделение </w:t>
      </w:r>
      <w:r w:rsidRPr="00EB360C">
        <w:rPr>
          <w:rFonts w:ascii="Arial" w:hAnsi="Arial" w:cs="Arial"/>
        </w:rPr>
        <w:t>Культурно-досуговый центр Октябрьский,</w:t>
      </w:r>
      <w:r w:rsidRPr="00EB360C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EB360C">
        <w:rPr>
          <w:rFonts w:ascii="Arial" w:hAnsi="Arial" w:cs="Arial"/>
          <w:color w:val="000000"/>
        </w:rPr>
        <w:t>.</w:t>
      </w:r>
      <w:proofErr w:type="gramEnd"/>
      <w:r w:rsidRPr="00EB360C">
        <w:rPr>
          <w:rFonts w:ascii="Arial" w:hAnsi="Arial" w:cs="Arial"/>
          <w:color w:val="000000"/>
        </w:rPr>
        <w:t xml:space="preserve"> </w:t>
      </w:r>
      <w:proofErr w:type="gramStart"/>
      <w:r w:rsidRPr="00EB360C">
        <w:rPr>
          <w:rFonts w:ascii="Arial" w:hAnsi="Arial" w:cs="Arial"/>
          <w:color w:val="000000"/>
        </w:rPr>
        <w:t>р</w:t>
      </w:r>
      <w:proofErr w:type="gramEnd"/>
      <w:r w:rsidRPr="00EB360C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</w:t>
      </w:r>
      <w:r w:rsidRPr="00EB360C">
        <w:rPr>
          <w:rFonts w:ascii="Arial" w:hAnsi="Arial" w:cs="Arial"/>
          <w:color w:val="000000"/>
        </w:rPr>
        <w:lastRenderedPageBreak/>
        <w:t>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EB360C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EB360C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EB360C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</w:t>
      </w:r>
      <w:r w:rsidRPr="00EB360C">
        <w:rPr>
          <w:rFonts w:ascii="Arial" w:hAnsi="Arial" w:cs="Arial"/>
          <w:color w:val="000000"/>
        </w:rPr>
        <w:lastRenderedPageBreak/>
        <w:t>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EB360C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EB360C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EB360C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EB360C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EB360C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B360C">
        <w:rPr>
          <w:rFonts w:ascii="Arial" w:hAnsi="Arial" w:cs="Arial"/>
          <w:color w:val="000000"/>
        </w:rPr>
        <w:t xml:space="preserve">1. </w:t>
      </w:r>
      <w:r w:rsidRPr="00EB360C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EB360C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AC2BAF" w:rsidRPr="00EB360C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EB360C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4. Создание комфортных условий в учреждениях, относящихся к сфере культуры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5. Соответствие нормативу обеспеченности парками культуры и отдыха.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6. Создание благоприятной культурной среды для культурного отдыха жителей городского округа Люберцы.</w:t>
      </w:r>
    </w:p>
    <w:p w:rsidR="00AC2BAF" w:rsidRPr="00EB360C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7.Увеличение количества архивных документов муниципального архива Московской области, находящихся в условиях, обеспечивающих их постоянное (вечное) и долговременное хранение.</w:t>
      </w:r>
    </w:p>
    <w:p w:rsidR="00AC2BAF" w:rsidRPr="00EB360C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EB360C">
        <w:rPr>
          <w:rFonts w:ascii="Arial" w:hAnsi="Arial" w:cs="Arial"/>
        </w:rPr>
        <w:lastRenderedPageBreak/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EB360C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 В результате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AC2BAF" w:rsidRPr="00EB360C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60C">
        <w:rPr>
          <w:rFonts w:ascii="Arial" w:hAnsi="Arial" w:cs="Arial"/>
          <w:b/>
        </w:rPr>
        <w:t>Подпрограмма 2.</w:t>
      </w:r>
      <w:r w:rsidRPr="00EB360C">
        <w:rPr>
          <w:rFonts w:ascii="Arial" w:hAnsi="Arial" w:cs="Arial"/>
        </w:rPr>
        <w:t xml:space="preserve"> </w:t>
      </w:r>
      <w:proofErr w:type="gramStart"/>
      <w:r w:rsidRPr="00EB360C">
        <w:rPr>
          <w:rFonts w:ascii="Arial" w:hAnsi="Arial" w:cs="Arial"/>
        </w:rPr>
        <w:t>«Развитие музейного дела и народных художественных промыслов»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EB360C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EB360C">
        <w:rPr>
          <w:rFonts w:ascii="Arial" w:eastAsia="Calibri" w:hAnsi="Arial" w:cs="Arial"/>
          <w:lang w:eastAsia="ru-RU"/>
        </w:rPr>
        <w:t>собирать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EB360C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EB360C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EB360C">
        <w:rPr>
          <w:rFonts w:ascii="Arial" w:eastAsia="Calibri" w:hAnsi="Arial" w:cs="Arial"/>
          <w:lang w:eastAsia="ru-RU"/>
        </w:rPr>
        <w:tab/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60C">
        <w:rPr>
          <w:rFonts w:ascii="Arial" w:hAnsi="Arial" w:cs="Arial"/>
          <w:b/>
        </w:rPr>
        <w:t>Подпрограмма 3.</w:t>
      </w:r>
      <w:r w:rsidRPr="00EB360C">
        <w:rPr>
          <w:rFonts w:ascii="Arial" w:hAnsi="Arial" w:cs="Arial"/>
        </w:rPr>
        <w:t xml:space="preserve"> «Развитие библиотечного дела» </w:t>
      </w:r>
      <w:proofErr w:type="gramStart"/>
      <w:r w:rsidRPr="00EB360C">
        <w:rPr>
          <w:rFonts w:ascii="Arial" w:hAnsi="Arial" w:cs="Arial"/>
        </w:rPr>
        <w:t>направлена</w:t>
      </w:r>
      <w:proofErr w:type="gramEnd"/>
      <w:r w:rsidRPr="00EB360C">
        <w:rPr>
          <w:rFonts w:ascii="Arial" w:hAnsi="Arial" w:cs="Arial"/>
        </w:rPr>
        <w:t xml:space="preserve"> повышение роли культуры в воспитании, просвещении.</w:t>
      </w:r>
      <w:r w:rsidRPr="00EB360C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hAnsi="Arial" w:cs="Arial"/>
          <w:b/>
        </w:rPr>
        <w:lastRenderedPageBreak/>
        <w:t>Подпрограмма 4.</w:t>
      </w:r>
      <w:r w:rsidRPr="00EB360C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EB360C">
        <w:rPr>
          <w:rFonts w:ascii="Arial" w:hAnsi="Arial" w:cs="Arial"/>
        </w:rPr>
        <w:t xml:space="preserve"> </w:t>
      </w:r>
      <w:r w:rsidRPr="00EB360C">
        <w:rPr>
          <w:rFonts w:ascii="Arial" w:eastAsia="Calibri" w:hAnsi="Arial" w:cs="Arial"/>
          <w:lang w:eastAsia="ru-RU"/>
        </w:rPr>
        <w:t>Д</w:t>
      </w:r>
      <w:proofErr w:type="gramEnd"/>
      <w:r w:rsidRPr="00EB360C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Pr="00EB360C">
        <w:rPr>
          <w:rFonts w:ascii="Arial" w:eastAsia="Calibri" w:hAnsi="Arial" w:cs="Arial"/>
          <w:lang w:eastAsia="ru-RU"/>
        </w:rPr>
        <w:tab/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  <w:b/>
        </w:rPr>
        <w:t>Подпрограмма 7.</w:t>
      </w:r>
      <w:r w:rsidRPr="00EB360C">
        <w:rPr>
          <w:rFonts w:ascii="Arial" w:hAnsi="Arial" w:cs="Arial"/>
        </w:rPr>
        <w:t xml:space="preserve"> «Развитие архивного дела» направлена на достижение показателей, предусмотренных в Указе Президента РФ от 07.05.2012 №601, в частности п.1 </w:t>
      </w:r>
      <w:proofErr w:type="gramStart"/>
      <w:r w:rsidRPr="00EB360C">
        <w:rPr>
          <w:rFonts w:ascii="Arial" w:hAnsi="Arial" w:cs="Arial"/>
        </w:rPr>
        <w:t>в</w:t>
      </w:r>
      <w:proofErr w:type="gramEnd"/>
      <w:r w:rsidRPr="00EB360C">
        <w:rPr>
          <w:rFonts w:ascii="Arial" w:hAnsi="Arial" w:cs="Arial"/>
        </w:rPr>
        <w:t xml:space="preserve"> – «</w:t>
      </w:r>
      <w:proofErr w:type="gramStart"/>
      <w:r w:rsidRPr="00EB360C">
        <w:rPr>
          <w:rFonts w:ascii="Arial" w:hAnsi="Arial" w:cs="Arial"/>
        </w:rPr>
        <w:t>Доля</w:t>
      </w:r>
      <w:proofErr w:type="gramEnd"/>
      <w:r w:rsidRPr="00EB360C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60C">
        <w:rPr>
          <w:rFonts w:ascii="Arial" w:hAnsi="Arial" w:cs="Arial"/>
          <w:b/>
        </w:rPr>
        <w:t>Подпрограмма 8.</w:t>
      </w:r>
      <w:r w:rsidRPr="00EB360C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60C">
        <w:rPr>
          <w:rFonts w:ascii="Arial" w:hAnsi="Arial" w:cs="Arial"/>
          <w:b/>
        </w:rPr>
        <w:t>Подпрограмма 9.</w:t>
      </w:r>
      <w:r w:rsidRPr="00EB360C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EB360C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EB360C">
        <w:rPr>
          <w:rFonts w:ascii="Arial" w:eastAsia="Calibri" w:hAnsi="Arial" w:cs="Arial"/>
          <w:lang w:eastAsia="ru-RU"/>
        </w:rPr>
        <w:t>на те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EB360C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EB360C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EB360C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EB360C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«Развитие музейного дела и народных художественных промыслов»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«Развитие библиотечного дела»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lastRenderedPageBreak/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кинематографии» планируется реализация следующих основных мероприятий: обеспечение функций театрально-концертных учреждений, муниципальных учреждений культуры; государственная поддержка лучших сельских учреждений культуры и их лучших работников; реализация отдельных функций органа местного самоуправления в сфере культуры.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C2BAF" w:rsidRPr="00EB360C" w:rsidRDefault="00AC2BAF" w:rsidP="002A2377">
      <w:pPr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«Развитие архивного дела»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«Обеспечивающая подпрограмма в сфере культуры и искусства городского округа Люберцы» планируется реализация следующих основных мероприятий: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EB360C" w:rsidRDefault="00AC2BAF" w:rsidP="002A237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EB360C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Заказчик подпрограммы: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разрабатывает подпрограмму;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- осуществляет взаимодействие с заказчиком программы и </w:t>
      </w:r>
      <w:proofErr w:type="gramStart"/>
      <w:r w:rsidRPr="00EB360C">
        <w:rPr>
          <w:rFonts w:ascii="Arial" w:hAnsi="Arial" w:cs="Arial"/>
        </w:rPr>
        <w:t>ответственными</w:t>
      </w:r>
      <w:proofErr w:type="gramEnd"/>
      <w:r w:rsidRPr="00EB360C">
        <w:rPr>
          <w:rFonts w:ascii="Arial" w:hAnsi="Arial" w:cs="Arial"/>
        </w:rPr>
        <w:t xml:space="preserve"> за выполнение мероприятий; 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 участвует в обсуждении вопросов, связанных с реализацией и финансированием подпрограммы;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lastRenderedPageBreak/>
        <w:t xml:space="preserve"> 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г.о</w:t>
      </w:r>
      <w:proofErr w:type="gramStart"/>
      <w:r w:rsidRPr="00EB360C">
        <w:rPr>
          <w:rFonts w:ascii="Arial" w:hAnsi="Arial" w:cs="Arial"/>
        </w:rPr>
        <w:t>.Л</w:t>
      </w:r>
      <w:proofErr w:type="gramEnd"/>
      <w:r w:rsidRPr="00EB360C">
        <w:rPr>
          <w:rFonts w:ascii="Arial" w:hAnsi="Arial" w:cs="Arial"/>
        </w:rPr>
        <w:t>юберцы № 3715 – ПА от 20.09.2019, (далее - Порядок), и внесению в них изменений;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готовит и представляет заказчику муниципальной программы отчет о реализации мероприятий.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EB360C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1.</w:t>
      </w:r>
      <w:proofErr w:type="gramStart"/>
      <w:r w:rsidRPr="00EB360C">
        <w:rPr>
          <w:rFonts w:ascii="Arial" w:hAnsi="Arial" w:cs="Arial"/>
        </w:rPr>
        <w:t>Контроль за</w:t>
      </w:r>
      <w:proofErr w:type="gramEnd"/>
      <w:r w:rsidRPr="00EB360C">
        <w:rPr>
          <w:rFonts w:ascii="Arial" w:hAnsi="Arial" w:cs="Arial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2.С целью </w:t>
      </w:r>
      <w:proofErr w:type="gramStart"/>
      <w:r w:rsidRPr="00EB360C">
        <w:rPr>
          <w:rFonts w:ascii="Arial" w:hAnsi="Arial" w:cs="Arial"/>
        </w:rPr>
        <w:t>контроля за</w:t>
      </w:r>
      <w:proofErr w:type="gramEnd"/>
      <w:r w:rsidRPr="00EB360C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Ежеквартально до 15 числа месяца, следующего за отчетным кварталом: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 оперативный отчет о реализации мероприятий, по форме согласно приложению № 6 к Порядку;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аналитическую записку, в которой указываются: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- Ежегодно в срок до 1 марта года, следующего за </w:t>
      </w:r>
      <w:proofErr w:type="gramStart"/>
      <w:r w:rsidRPr="00EB360C">
        <w:rPr>
          <w:rFonts w:ascii="Arial" w:hAnsi="Arial" w:cs="Arial"/>
        </w:rPr>
        <w:t>отчетным</w:t>
      </w:r>
      <w:proofErr w:type="gramEnd"/>
      <w:r w:rsidRPr="00EB360C">
        <w:rPr>
          <w:rFonts w:ascii="Arial" w:hAnsi="Arial" w:cs="Arial"/>
        </w:rPr>
        <w:t>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 аналитическую записку, в которой указываются: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</w:p>
    <w:p w:rsidR="00AC2BAF" w:rsidRPr="00EB360C" w:rsidRDefault="00AC2BAF" w:rsidP="002A2377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EB360C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4990" w:type="dxa"/>
        <w:tblLayout w:type="fixed"/>
        <w:tblLook w:val="04A0" w:firstRow="1" w:lastRow="0" w:firstColumn="1" w:lastColumn="0" w:noHBand="0" w:noVBand="1"/>
      </w:tblPr>
      <w:tblGrid>
        <w:gridCol w:w="468"/>
        <w:gridCol w:w="2473"/>
        <w:gridCol w:w="4389"/>
        <w:gridCol w:w="1010"/>
        <w:gridCol w:w="1112"/>
        <w:gridCol w:w="3412"/>
        <w:gridCol w:w="2126"/>
      </w:tblGrid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Значения базовых показателей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Источник данных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Периодичность предоставления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b/>
                <w:color w:val="000000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Увеличение общего количества посещений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муниципальных музеев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У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 xml:space="preserve">У% - количество посетителей по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отношению к предыдущему году;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посетителей в отчетном году, тыс. чел.;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посетителей в предыдущем году, тыс. чел.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№ 8-НК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«Сведения о деятельности музея», утвержденная приказом Федеральной службы 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Перевод в электронный вид музейных фондов 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МФ% = </w:t>
            </w:r>
            <w:proofErr w:type="spellStart"/>
            <w:r w:rsidRPr="00EB360C">
              <w:rPr>
                <w:rFonts w:ascii="Arial" w:hAnsi="Arial" w:cs="Arial"/>
              </w:rPr>
              <w:t>Мфо</w:t>
            </w:r>
            <w:proofErr w:type="spellEnd"/>
            <w:r w:rsidRPr="00EB360C">
              <w:rPr>
                <w:rFonts w:ascii="Arial" w:hAnsi="Arial" w:cs="Arial"/>
              </w:rPr>
              <w:t>/</w:t>
            </w:r>
            <w:proofErr w:type="spellStart"/>
            <w:r w:rsidRPr="00EB360C">
              <w:rPr>
                <w:rFonts w:ascii="Arial" w:hAnsi="Arial" w:cs="Arial"/>
              </w:rPr>
              <w:t>Мфп</w:t>
            </w:r>
            <w:proofErr w:type="spellEnd"/>
            <w:r w:rsidRPr="00EB360C">
              <w:rPr>
                <w:rFonts w:ascii="Arial" w:hAnsi="Arial" w:cs="Arial"/>
              </w:rPr>
              <w:t xml:space="preserve"> х 100%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Мфо</w:t>
            </w:r>
            <w:proofErr w:type="spellEnd"/>
            <w:r w:rsidRPr="00EB360C">
              <w:rPr>
                <w:rFonts w:ascii="Arial" w:hAnsi="Arial" w:cs="Arial"/>
              </w:rPr>
              <w:t xml:space="preserve"> - количество переведенных в электронный вид музейных фондов в отчетном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Мфп</w:t>
            </w:r>
            <w:proofErr w:type="spellEnd"/>
            <w:r w:rsidRPr="00EB360C">
              <w:rPr>
                <w:rFonts w:ascii="Arial" w:hAnsi="Arial" w:cs="Arial"/>
              </w:rPr>
              <w:t xml:space="preserve"> - количество переведенных в электронный вид музейных фондов в предыдущем году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Данные из </w:t>
            </w:r>
            <w:proofErr w:type="spellStart"/>
            <w:r w:rsidRPr="00EB360C">
              <w:rPr>
                <w:rFonts w:ascii="Arial" w:hAnsi="Arial" w:cs="Arial"/>
              </w:rPr>
              <w:t>Госкаталога</w:t>
            </w:r>
            <w:proofErr w:type="spellEnd"/>
            <w:r w:rsidRPr="00EB360C">
              <w:rPr>
                <w:rFonts w:ascii="Arial" w:hAnsi="Arial" w:cs="Arial"/>
              </w:rPr>
              <w:t>. План-график регистрации предметов в Государственном каталоге Музейного фонда Российской Федерации  (от26.06.2017 №179-01.1-39-ВА)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</w:rPr>
            </w:pPr>
            <w:r w:rsidRPr="00EB360C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Люберцы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Значение показателя определяется как число зарегистрированных приходов физических лиц в помещение библиотеки с целью получения библиотечно-информационных услуг за отчетный период.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EB360C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EB360C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EB360C">
              <w:rPr>
                <w:rFonts w:ascii="Arial" w:hAnsi="Arial" w:cs="Arial"/>
                <w:lang w:eastAsia="ru-RU"/>
              </w:rPr>
              <w:t>, где:</w:t>
            </w:r>
            <w:r w:rsidRPr="00EB360C">
              <w:rPr>
                <w:rFonts w:ascii="Arial" w:hAnsi="Arial" w:cs="Arial"/>
                <w:lang w:eastAsia="ru-RU"/>
              </w:rPr>
              <w:br/>
              <w:t xml:space="preserve">С - количество библиотек,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внедривших стандарты деятельности библиотеки нового формата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EB360C">
              <w:rPr>
                <w:rFonts w:ascii="Arial" w:hAnsi="Arial" w:cs="Arial"/>
                <w:lang w:eastAsia="ru-RU"/>
              </w:rPr>
              <w:t>;</w:t>
            </w:r>
            <w:proofErr w:type="gramEnd"/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  <w:r w:rsidRPr="00EB360C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EB360C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внедривших стандарты деятельности библиотеки нового формата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EB360C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>,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EB360C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Увеличение  посещаемости общедоступных (публичных) библиотек, </w:t>
            </w:r>
            <w:r w:rsidRPr="00EB360C">
              <w:rPr>
                <w:rFonts w:ascii="Arial" w:hAnsi="Arial" w:cs="Arial"/>
              </w:rPr>
              <w:t xml:space="preserve">а также культурно-массовых мероприятий, проводимых в </w:t>
            </w:r>
            <w:r w:rsidRPr="00EB360C">
              <w:rPr>
                <w:rFonts w:ascii="Arial" w:hAnsi="Arial" w:cs="Arial"/>
              </w:rPr>
              <w:lastRenderedPageBreak/>
              <w:t>библиотеках городского округа Люберцы Московской области к уровню 2017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 </w:t>
            </w:r>
            <w:proofErr w:type="spell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=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Б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об.н.к</w:t>
            </w:r>
            <w:proofErr w:type="spellEnd"/>
            <w:r w:rsidRPr="00EB360C">
              <w:rPr>
                <w:rFonts w:ascii="Arial" w:hAnsi="Arial" w:cs="Arial"/>
                <w:color w:val="000000"/>
                <w:u w:val="single"/>
                <w:vertAlign w:val="subscript"/>
                <w:lang w:eastAsia="ru-RU"/>
              </w:rPr>
              <w:t>.=</w:t>
            </w:r>
            <w:r w:rsidRPr="00EB360C">
              <w:rPr>
                <w:rFonts w:ascii="Arial" w:hAnsi="Arial" w:cs="Arial"/>
                <w:color w:val="000000"/>
                <w:u w:val="single"/>
                <w:vertAlign w:val="superscript"/>
                <w:lang w:eastAsia="ru-RU"/>
              </w:rPr>
              <w:t xml:space="preserve"> (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Кт.к.н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.)х 100%, где 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общий объем книг библиотек;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Кт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.н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. требуемый норматив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 № 6-НК «Сведения об общедоступной (публичной) библиотеке»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EB360C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количества зрителей рассчитывается по формуле:</w:t>
            </w:r>
            <w:r w:rsidRPr="00EB360C">
              <w:rPr>
                <w:rFonts w:ascii="Arial" w:hAnsi="Arial" w:cs="Arial"/>
                <w:color w:val="000000"/>
              </w:rPr>
              <w:br/>
              <w:t xml:space="preserve">N_2017=Eбаз+1,28% </w:t>
            </w:r>
            <w:proofErr w:type="spellStart"/>
            <w:r w:rsidRPr="00EB360C">
              <w:rPr>
                <w:rFonts w:ascii="Arial" w:hAnsi="Arial" w:cs="Arial"/>
                <w:color w:val="000000"/>
              </w:rPr>
              <w:t>Eбаз</w:t>
            </w:r>
            <w:proofErr w:type="spellEnd"/>
            <w:proofErr w:type="gramStart"/>
            <w:r w:rsidRPr="00EB360C">
              <w:rPr>
                <w:rFonts w:ascii="Arial" w:hAnsi="Arial" w:cs="Arial"/>
                <w:color w:val="000000"/>
              </w:rPr>
              <w:br/>
              <w:t>Г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де: </w:t>
            </w:r>
            <w:r w:rsidRPr="00EB360C">
              <w:rPr>
                <w:rFonts w:ascii="Arial" w:hAnsi="Arial" w:cs="Arial"/>
                <w:color w:val="000000"/>
              </w:rPr>
              <w:br/>
              <w:t>N_2017 – количество зрителей соответствующего года,</w:t>
            </w:r>
            <w:r w:rsidRPr="00EB360C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EB360C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баз</w:t>
            </w:r>
            <w:proofErr w:type="spellEnd"/>
            <w:r w:rsidRPr="00EB360C">
              <w:rPr>
                <w:rFonts w:ascii="Arial" w:hAnsi="Arial" w:cs="Arial"/>
                <w:color w:val="000000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EB360C">
              <w:rPr>
                <w:rFonts w:ascii="Arial" w:hAnsi="Arial" w:cs="Arial"/>
                <w:color w:val="000000"/>
              </w:rPr>
              <w:t>Мособлкино</w:t>
            </w:r>
            <w:proofErr w:type="spellEnd"/>
            <w:r w:rsidRPr="00EB360C">
              <w:rPr>
                <w:rFonts w:ascii="Arial" w:hAnsi="Arial" w:cs="Arial"/>
                <w:color w:val="000000"/>
              </w:rPr>
              <w:t>, КЦ им. Л.Орловой, ЦКИ (внутриведомственные отчеты).</w:t>
            </w:r>
            <w:r w:rsidRPr="00EB360C">
              <w:rPr>
                <w:rFonts w:ascii="Arial" w:hAnsi="Arial" w:cs="Arial"/>
                <w:color w:val="000000"/>
              </w:rPr>
              <w:br/>
              <w:t>С 2018 года по 2021 расчёт ведется по формуле: N=N_п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+1%N_п.г.</w:t>
            </w:r>
            <w:r w:rsidRPr="00EB360C">
              <w:rPr>
                <w:rFonts w:ascii="Arial" w:hAnsi="Arial" w:cs="Arial"/>
                <w:color w:val="000000"/>
              </w:rPr>
              <w:br/>
              <w:t>Где:</w:t>
            </w:r>
            <w:r w:rsidRPr="00EB360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</w:rPr>
              <w:t>N_п.г</w:t>
            </w:r>
            <w:proofErr w:type="spellEnd"/>
            <w:r w:rsidRPr="00EB360C">
              <w:rPr>
                <w:rFonts w:ascii="Arial" w:hAnsi="Arial" w:cs="Arial"/>
                <w:color w:val="000000"/>
              </w:rPr>
              <w:t>. – значение прошлого года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5800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Количество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посещений детских и кукольных театров по отношению к уровню 2010 года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=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Пкт.г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./БЗх100, где: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— количество посещений  детских и кукольных театров по отношению к уровню 2010 года;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кт.г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  — число посещений муниципальных  детских и кукольных театров Московской области в текущем году;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БЗ — количество посещений муниципальных  детских и кукольных театров Московской области в 2010 (базовом) году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статистического наблюдения № 9-НК «Сведения о деятельности театра», утвержденная приказом Росстата от 07.12.2016 №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Квартальная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 xml:space="preserve">Т </w:t>
            </w:r>
            <w:r w:rsidRPr="00EB360C">
              <w:rPr>
                <w:rFonts w:ascii="Arial" w:hAnsi="Arial" w:cs="Arial"/>
                <w:vertAlign w:val="subscript"/>
              </w:rPr>
              <w:t>пр</w:t>
            </w:r>
            <w:proofErr w:type="gramStart"/>
            <w:r w:rsidRPr="00EB360C">
              <w:rPr>
                <w:rFonts w:ascii="Arial" w:hAnsi="Arial" w:cs="Arial"/>
                <w:vertAlign w:val="subscript"/>
              </w:rPr>
              <w:t xml:space="preserve">  = </w:t>
            </w:r>
            <w:r w:rsidRPr="00EB360C">
              <w:rPr>
                <w:rFonts w:ascii="Arial" w:hAnsi="Arial" w:cs="Arial"/>
              </w:rPr>
              <w:t>Т</w:t>
            </w:r>
            <w:proofErr w:type="gramEnd"/>
            <w:r w:rsidRPr="00EB360C">
              <w:rPr>
                <w:rFonts w:ascii="Arial" w:hAnsi="Arial" w:cs="Arial"/>
                <w:vertAlign w:val="subscript"/>
              </w:rPr>
              <w:t>о</w:t>
            </w:r>
            <w:r w:rsidRPr="00EB360C">
              <w:rPr>
                <w:rFonts w:ascii="Arial" w:hAnsi="Arial" w:cs="Arial"/>
              </w:rPr>
              <w:t xml:space="preserve"> / </w:t>
            </w:r>
            <w:proofErr w:type="spellStart"/>
            <w:r w:rsidRPr="00EB360C">
              <w:rPr>
                <w:rFonts w:ascii="Arial" w:hAnsi="Arial" w:cs="Arial"/>
              </w:rPr>
              <w:t>Т</w:t>
            </w:r>
            <w:r w:rsidRPr="00EB360C">
              <w:rPr>
                <w:rFonts w:ascii="Arial" w:hAnsi="Arial" w:cs="Arial"/>
                <w:vertAlign w:val="subscript"/>
              </w:rPr>
              <w:t>пр</w:t>
            </w:r>
            <w:proofErr w:type="spellEnd"/>
            <w:r w:rsidRPr="00EB360C">
              <w:rPr>
                <w:rFonts w:ascii="Arial" w:hAnsi="Arial" w:cs="Arial"/>
                <w:vertAlign w:val="subscript"/>
              </w:rPr>
              <w:t xml:space="preserve"> Х </w:t>
            </w:r>
            <w:r w:rsidRPr="00EB360C">
              <w:rPr>
                <w:rFonts w:ascii="Arial" w:hAnsi="Arial" w:cs="Arial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Дн</w:t>
            </w:r>
            <w:proofErr w:type="spellEnd"/>
            <w:r w:rsidRPr="00EB360C">
              <w:rPr>
                <w:rFonts w:ascii="Arial" w:hAnsi="Arial" w:cs="Arial"/>
              </w:rPr>
              <w:t xml:space="preserve">=(Н+Ш)/Чср×100% </w:t>
            </w:r>
            <w:proofErr w:type="spellStart"/>
            <w:r w:rsidRPr="00EB360C">
              <w:rPr>
                <w:rFonts w:ascii="Arial" w:hAnsi="Arial" w:cs="Arial"/>
              </w:rPr>
              <w:t>Дн</w:t>
            </w:r>
            <w:proofErr w:type="spellEnd"/>
            <w:r w:rsidRPr="00EB360C">
              <w:rPr>
                <w:rFonts w:ascii="Arial" w:hAnsi="Arial" w:cs="Arial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EB360C">
              <w:rPr>
                <w:rFonts w:ascii="Arial" w:hAnsi="Arial" w:cs="Arial"/>
              </w:rPr>
              <w:t>Ш</w:t>
            </w:r>
            <w:proofErr w:type="gramEnd"/>
            <w:r w:rsidRPr="00EB360C">
              <w:rPr>
                <w:rFonts w:ascii="Arial" w:hAnsi="Arial" w:cs="Arial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Чср</w:t>
            </w:r>
            <w:proofErr w:type="spellEnd"/>
            <w:r w:rsidRPr="00EB360C">
              <w:rPr>
                <w:rFonts w:ascii="Arial" w:hAnsi="Arial" w:cs="Arial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EB360C">
              <w:rPr>
                <w:rFonts w:ascii="Arial" w:hAnsi="Arial" w:cs="Arial"/>
              </w:rPr>
              <w:t>Мособлстата</w:t>
            </w:r>
            <w:proofErr w:type="spellEnd"/>
            <w:r w:rsidRPr="00EB360C">
              <w:rPr>
                <w:rFonts w:ascii="Arial" w:hAnsi="Arial" w:cs="Arial"/>
              </w:rPr>
              <w:t>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6,19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noProof/>
                <w:lang w:val="en-US" w:eastAsia="ru-RU"/>
              </w:rPr>
              <w:t>I</w:t>
            </w:r>
            <w:r w:rsidRPr="00EB360C">
              <w:rPr>
                <w:rFonts w:ascii="Arial" w:hAnsi="Arial" w:cs="Arial"/>
                <w:noProof/>
                <w:lang w:eastAsia="ru-RU"/>
              </w:rPr>
              <w:t xml:space="preserve"> =</w:t>
            </w:r>
            <w:proofErr w:type="spellStart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*100, где</w:t>
            </w:r>
            <w:proofErr w:type="gramStart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текущем году;</w:t>
            </w:r>
            <w:r w:rsidRPr="00EB360C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EB360C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</w:rPr>
              <w:t>Указ Президента Российской Федерации № 597 от 07.05.2012 «О мероприятиях по реализации государственной социальной политики</w:t>
            </w:r>
            <w:proofErr w:type="gramStart"/>
            <w:r w:rsidRPr="00EB360C">
              <w:rPr>
                <w:rFonts w:ascii="Arial" w:hAnsi="Arial" w:cs="Arial"/>
              </w:rPr>
              <w:t>»</w:t>
            </w:r>
            <w:r w:rsidRPr="00EB360C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И</w:t>
            </w:r>
            <w:proofErr w:type="gramEnd"/>
            <w:r w:rsidRPr="00EB360C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сточником указанных данных является статистическая форма № 7-НК.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06BD4" w:rsidP="002A237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</w:t>
            </w:r>
            <w:r w:rsidRPr="00EB360C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КО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/КО 2017- </w:t>
            </w: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количество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       № 7-НК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</w:t>
            </w:r>
            <w:r w:rsidR="00AA7BF9" w:rsidRPr="00EB360C">
              <w:rPr>
                <w:rFonts w:ascii="Arial" w:hAnsi="Arial" w:cs="Arial"/>
                <w:color w:val="000000"/>
                <w:lang w:eastAsia="ru-RU"/>
              </w:rPr>
              <w:t xml:space="preserve">ктов организаций культуры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расчет базового показателя за 2019 год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2019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2019 –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)+ (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 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ДДШИ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)=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год</w:t>
            </w:r>
            <w:proofErr w:type="spellEnd"/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,где: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отчетном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</w:t>
            </w:r>
            <w:proofErr w:type="gram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оличество клубно-досуговых учреждений в сельской местности построенных,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реконструированных и отремонтированных в отчетном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gram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9</w:t>
            </w:r>
            <w:proofErr w:type="gram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EB360C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14" w:history="1">
              <w:r w:rsidR="00AA7BF9" w:rsidRPr="00EB360C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gram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р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оборудование и материалы;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) + (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) –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расчет показателя за отчетный год,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proofErr w:type="gramStart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оборудование и материалы в текущем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оборудование в текущем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EB360C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EB360C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EB360C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>*100,где: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EB360C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EB360C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EB360C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33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Годовая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17.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EB360C">
              <w:rPr>
                <w:rFonts w:ascii="Arial" w:eastAsiaTheme="minorEastAsia" w:hAnsi="Arial" w:cs="Arial"/>
                <w:lang w:eastAsia="ru-RU"/>
              </w:rPr>
              <w:t>КДУот</w:t>
            </w:r>
            <w:proofErr w:type="spellEnd"/>
            <w:r w:rsidRPr="00EB360C">
              <w:rPr>
                <w:rFonts w:ascii="Arial" w:eastAsiaTheme="minorEastAsia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105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</w:t>
            </w:r>
            <w:r w:rsidRPr="00EB360C">
              <w:rPr>
                <w:rFonts w:ascii="Arial" w:eastAsiaTheme="minorEastAsia" w:hAnsi="Arial" w:cs="Arial"/>
                <w:lang w:eastAsia="ru-RU"/>
              </w:rPr>
              <w:lastRenderedPageBreak/>
              <w:t>федерального статистического наблюдения за деятельностью организаций 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101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19.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ремонт, </w:t>
            </w:r>
            <w:r w:rsidRPr="00EB360C">
              <w:rPr>
                <w:rFonts w:ascii="Arial" w:hAnsi="Arial" w:cs="Arial"/>
              </w:rPr>
              <w:lastRenderedPageBreak/>
              <w:t>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lastRenderedPageBreak/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</w:t>
            </w:r>
            <w:r w:rsidRPr="00EB360C">
              <w:rPr>
                <w:rFonts w:ascii="Arial" w:hAnsi="Arial" w:cs="Arial"/>
              </w:rPr>
              <w:lastRenderedPageBreak/>
              <w:t>основных средств)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где: У% - доходы от предпринимательской и иной приносящей доход деятельности  по отношению к предыдущему году;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– количество доходов от предпринимательской и иной приносящей доход деятельности  в отчетном году,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Формы федерального статистического наблюдения</w:t>
            </w:r>
            <w:proofErr w:type="gramStart"/>
            <w:r w:rsidRPr="00EB360C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23.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x 100%, где</w:t>
            </w:r>
          </w:p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% - доля </w:t>
            </w:r>
            <w:r w:rsidRPr="00EB360C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Ко- Базовый показатель,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Общее количество </w:t>
            </w:r>
            <w:r w:rsidRPr="00EB360C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EB360C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Ск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x 100%,  где: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трудовой деятельности.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  <w:proofErr w:type="gramEnd"/>
            <w:r w:rsidRPr="00EB360C">
              <w:rPr>
                <w:rFonts w:ascii="Arial" w:hAnsi="Arial" w:cs="Arial"/>
                <w:lang w:eastAsia="ru-RU"/>
              </w:rPr>
              <w:t xml:space="preserve"> Президента Российской Федерации от 07.05.2012 № 597»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i</w:t>
            </w:r>
            <w:proofErr w:type="spellEnd"/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 +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>.,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Чi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- число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 -  число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. -   прирост 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в текущем году.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eastAsia="ru-RU"/>
              </w:rPr>
              <w:t>Отчет Управления</w:t>
            </w:r>
            <w:r w:rsidRPr="00EB360C">
              <w:rPr>
                <w:rFonts w:ascii="Arial" w:hAnsi="Arial" w:cs="Arial"/>
              </w:rPr>
              <w:t xml:space="preserve"> предпринимательства и инвестиций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</w:t>
            </w:r>
            <w:r w:rsidR="00AA7BF9" w:rsidRPr="00EB360C">
              <w:rPr>
                <w:rFonts w:ascii="Arial" w:hAnsi="Arial" w:cs="Arial"/>
                <w:lang w:eastAsia="ru-RU"/>
              </w:rPr>
              <w:t xml:space="preserve"> сферы культуры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  <w:t>У% - доля детей,</w:t>
            </w:r>
            <w:r w:rsidRPr="00EB360C">
              <w:rPr>
                <w:rFonts w:ascii="Arial" w:hAnsi="Arial" w:cs="Arial"/>
                <w:lang w:eastAsia="ru-RU"/>
              </w:rPr>
              <w:t xml:space="preserve"> привлекаемых к участию в творческих мероприятия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– количество детей привлекаемых к участию в творческих коллективах, тыс. чел.;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 общая численность детей от 5 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 17 лет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процент по отношению к базовому году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EB360C" w:rsidRDefault="00AC2BAF" w:rsidP="002A2377">
            <w:pPr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статистического отчета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B360C">
              <w:rPr>
                <w:rFonts w:ascii="Arial" w:hAnsi="Arial" w:cs="Arial"/>
                <w:b/>
              </w:rPr>
              <w:t>Подпрограмма 7 «Развитие архивного дела»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27.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Увеличение количества архивных документов  Люберецкого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EB360C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360C">
              <w:rPr>
                <w:rFonts w:ascii="Arial" w:hAnsi="Arial" w:cs="Arial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50 278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proofErr w:type="gramStart"/>
            <w:r w:rsidRPr="00EB360C">
              <w:rPr>
                <w:rFonts w:ascii="Arial" w:hAnsi="Arial" w:cs="Arial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28.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EB360C">
              <w:rPr>
                <w:rFonts w:ascii="Arial" w:hAnsi="Arial" w:cs="Arial"/>
              </w:rPr>
              <w:lastRenderedPageBreak/>
              <w:t xml:space="preserve">документов в муниципальном архиве 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lastRenderedPageBreak/>
              <w:t>Ану</w:t>
            </w:r>
            <w:proofErr w:type="spellEnd"/>
            <w:r w:rsidRPr="00EB360C">
              <w:rPr>
                <w:rFonts w:ascii="Arial" w:hAnsi="Arial" w:cs="Arial"/>
              </w:rPr>
              <w:t xml:space="preserve"> = </w:t>
            </w:r>
            <w:proofErr w:type="gramStart"/>
            <w:r w:rsidRPr="00EB360C">
              <w:rPr>
                <w:rFonts w:ascii="Arial" w:hAnsi="Arial" w:cs="Arial"/>
                <w:lang w:val="en-US"/>
              </w:rPr>
              <w:t>V</w:t>
            </w:r>
            <w:proofErr w:type="gramEnd"/>
            <w:r w:rsidRPr="00EB360C">
              <w:rPr>
                <w:rFonts w:ascii="Arial" w:hAnsi="Arial" w:cs="Arial"/>
              </w:rPr>
              <w:t xml:space="preserve">дну / </w:t>
            </w:r>
            <w:r w:rsidRPr="00EB360C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EB360C">
              <w:rPr>
                <w:rFonts w:ascii="Arial" w:hAnsi="Arial" w:cs="Arial"/>
              </w:rPr>
              <w:t>аф</w:t>
            </w:r>
            <w:proofErr w:type="spellEnd"/>
            <w:r w:rsidRPr="00EB360C">
              <w:rPr>
                <w:rFonts w:ascii="Arial" w:hAnsi="Arial" w:cs="Arial"/>
              </w:rPr>
              <w:t xml:space="preserve"> х 100%,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Ану</w:t>
            </w:r>
            <w:proofErr w:type="spellEnd"/>
            <w:r w:rsidRPr="00EB360C">
              <w:rPr>
                <w:rFonts w:ascii="Arial" w:hAnsi="Arial" w:cs="Arial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val="en-US"/>
              </w:rPr>
              <w:t>V</w:t>
            </w:r>
            <w:r w:rsidRPr="00EB360C">
              <w:rPr>
                <w:rFonts w:ascii="Arial" w:hAnsi="Arial" w:cs="Arial"/>
              </w:rPr>
              <w:t xml:space="preserve">дну- количество архивных документов, хранящихся в муниципальном архиве в нормативных условиях, </w:t>
            </w:r>
            <w:r w:rsidRPr="00EB360C">
              <w:rPr>
                <w:rFonts w:ascii="Arial" w:hAnsi="Arial" w:cs="Arial"/>
              </w:rPr>
              <w:lastRenderedPageBreak/>
              <w:t>обеспечивающих их постоянное ( вечное) и долговременное ранение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EB360C">
              <w:rPr>
                <w:rFonts w:ascii="Arial" w:hAnsi="Arial" w:cs="Arial"/>
              </w:rPr>
              <w:t>аф</w:t>
            </w:r>
            <w:proofErr w:type="spellEnd"/>
            <w:r w:rsidRPr="00EB360C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</w:t>
            </w:r>
            <w:r w:rsidRPr="00EB360C">
              <w:rPr>
                <w:rFonts w:ascii="Arial" w:hAnsi="Arial" w:cs="Arial"/>
              </w:rPr>
              <w:lastRenderedPageBreak/>
              <w:t xml:space="preserve">11.03.1997 № 11 « Об утверждении </w:t>
            </w:r>
            <w:proofErr w:type="gramStart"/>
            <w:r w:rsidRPr="00EB360C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360C">
              <w:rPr>
                <w:rFonts w:ascii="Arial" w:hAnsi="Arial" w:cs="Arial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ind w:right="36"/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val="en-US"/>
              </w:rPr>
              <w:t>A</w:t>
            </w:r>
            <w:r w:rsidRPr="00EB360C">
              <w:rPr>
                <w:rFonts w:ascii="Arial" w:hAnsi="Arial" w:cs="Arial"/>
              </w:rPr>
              <w:t xml:space="preserve"> = </w:t>
            </w:r>
            <w:r w:rsidRPr="00EB360C">
              <w:rPr>
                <w:rFonts w:ascii="Arial" w:hAnsi="Arial" w:cs="Arial"/>
                <w:lang w:val="en-US"/>
              </w:rPr>
              <w:t>A</w:t>
            </w:r>
            <w:r w:rsidRPr="00EB360C">
              <w:rPr>
                <w:rFonts w:ascii="Arial" w:hAnsi="Arial" w:cs="Arial"/>
              </w:rPr>
              <w:t>а/</w:t>
            </w:r>
            <w:proofErr w:type="spellStart"/>
            <w:r w:rsidRPr="00EB360C">
              <w:rPr>
                <w:rFonts w:ascii="Arial" w:hAnsi="Arial" w:cs="Arial"/>
              </w:rPr>
              <w:t>Аоб</w:t>
            </w:r>
            <w:proofErr w:type="spellEnd"/>
            <w:r w:rsidRPr="00EB360C">
              <w:rPr>
                <w:rFonts w:ascii="Arial" w:hAnsi="Arial" w:cs="Arial"/>
              </w:rPr>
              <w:t xml:space="preserve"> х 100%,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val="en-US"/>
              </w:rPr>
              <w:t>A</w:t>
            </w:r>
            <w:r w:rsidRPr="00EB360C">
              <w:rPr>
                <w:rFonts w:ascii="Arial" w:hAnsi="Arial" w:cs="Arial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lang w:val="en-US"/>
              </w:rPr>
              <w:t>A</w:t>
            </w:r>
            <w:r w:rsidRPr="00EB360C">
              <w:rPr>
                <w:rFonts w:ascii="Arial" w:hAnsi="Arial" w:cs="Arial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Аоб</w:t>
            </w:r>
            <w:proofErr w:type="spellEnd"/>
            <w:r w:rsidRPr="00EB360C">
              <w:rPr>
                <w:rFonts w:ascii="Arial" w:hAnsi="Arial" w:cs="Arial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EB360C">
              <w:rPr>
                <w:rFonts w:ascii="Arial" w:hAnsi="Arial" w:cs="Arial"/>
              </w:rPr>
              <w:t>Росархива</w:t>
            </w:r>
            <w:proofErr w:type="spellEnd"/>
            <w:r w:rsidRPr="00EB360C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Ежеквартально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 раз в полугодие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0.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 xml:space="preserve">Доля  архивных </w:t>
            </w:r>
            <w:r w:rsidRPr="00EB360C">
              <w:rPr>
                <w:rFonts w:ascii="Arial" w:hAnsi="Arial" w:cs="Arial"/>
              </w:rPr>
              <w:lastRenderedPageBreak/>
              <w:t>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lastRenderedPageBreak/>
              <w:t>Дэц</w:t>
            </w:r>
            <w:proofErr w:type="spellEnd"/>
            <w:r w:rsidRPr="00EB360C">
              <w:rPr>
                <w:rFonts w:ascii="Arial" w:hAnsi="Arial" w:cs="Arial"/>
              </w:rPr>
              <w:t xml:space="preserve"> = </w:t>
            </w:r>
            <w:proofErr w:type="spellStart"/>
            <w:r w:rsidRPr="00EB360C">
              <w:rPr>
                <w:rFonts w:ascii="Arial" w:hAnsi="Arial" w:cs="Arial"/>
              </w:rPr>
              <w:t>Дпэц</w:t>
            </w:r>
            <w:proofErr w:type="spellEnd"/>
            <w:r w:rsidRPr="00EB360C">
              <w:rPr>
                <w:rFonts w:ascii="Arial" w:hAnsi="Arial" w:cs="Arial"/>
              </w:rPr>
              <w:t xml:space="preserve">  / </w:t>
            </w:r>
            <w:proofErr w:type="spellStart"/>
            <w:r w:rsidRPr="00EB360C">
              <w:rPr>
                <w:rFonts w:ascii="Arial" w:hAnsi="Arial" w:cs="Arial"/>
              </w:rPr>
              <w:t>Доб</w:t>
            </w:r>
            <w:proofErr w:type="spellEnd"/>
            <w:r w:rsidRPr="00EB360C">
              <w:rPr>
                <w:rFonts w:ascii="Arial" w:hAnsi="Arial" w:cs="Arial"/>
              </w:rPr>
              <w:t xml:space="preserve"> х 100 %, 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lastRenderedPageBreak/>
              <w:t>Дэц</w:t>
            </w:r>
            <w:proofErr w:type="spellEnd"/>
            <w:r w:rsidRPr="00EB360C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Дпэц</w:t>
            </w:r>
            <w:proofErr w:type="spellEnd"/>
            <w:r w:rsidRPr="00EB360C">
              <w:rPr>
                <w:rFonts w:ascii="Arial" w:hAnsi="Arial" w:cs="Arial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AC2BAF" w:rsidRPr="00EB360C" w:rsidRDefault="00AC2BAF" w:rsidP="002A2377">
            <w:pPr>
              <w:rPr>
                <w:rFonts w:ascii="Arial" w:hAnsi="Arial" w:cs="Arial"/>
              </w:rPr>
            </w:pPr>
            <w:proofErr w:type="spellStart"/>
            <w:r w:rsidRPr="00EB360C">
              <w:rPr>
                <w:rFonts w:ascii="Arial" w:hAnsi="Arial" w:cs="Arial"/>
              </w:rPr>
              <w:t>Доб</w:t>
            </w:r>
            <w:proofErr w:type="spellEnd"/>
            <w:r w:rsidRPr="00EB360C">
              <w:rPr>
                <w:rFonts w:ascii="Arial" w:hAnsi="Arial" w:cs="Arial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Проце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7,14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Отчет муниципального </w:t>
            </w:r>
            <w:r w:rsidRPr="00EB360C">
              <w:rPr>
                <w:rFonts w:ascii="Arial" w:hAnsi="Arial" w:cs="Arial"/>
              </w:rPr>
              <w:lastRenderedPageBreak/>
              <w:t>архива о выполнении основных направлений развития архивного дела в Московской области на очередной год;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Приложение № 9 к информационному письму Главного архивного управления Московской области от 24.10.2016 № 30 Исх-1906/ 30-02 о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proofErr w:type="gramStart"/>
            <w:r w:rsidRPr="00EB360C">
              <w:rPr>
                <w:rFonts w:ascii="Arial" w:hAnsi="Arial" w:cs="Arial"/>
              </w:rPr>
              <w:t>планировании</w:t>
            </w:r>
            <w:proofErr w:type="gramEnd"/>
            <w:r w:rsidRPr="00EB360C">
              <w:rPr>
                <w:rFonts w:ascii="Arial" w:hAnsi="Arial" w:cs="Arial"/>
              </w:rPr>
              <w:t xml:space="preserve">  работы муниципальных архивов Московской области на 2017 год  и  их отчетности  за 2016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Ежеквартально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1 раз в полугодие</w:t>
            </w:r>
          </w:p>
        </w:tc>
      </w:tr>
      <w:tr w:rsidR="007563C3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EB360C" w:rsidRDefault="007563C3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EB360C" w:rsidRDefault="007563C3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EB360C" w:rsidRDefault="007563C3" w:rsidP="002A2377">
            <w:pPr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EB360C" w:rsidRDefault="007563C3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EB360C" w:rsidRDefault="00AA7BF9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-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7563C3" w:rsidRPr="00EB360C" w:rsidRDefault="007563C3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EB360C">
              <w:rPr>
                <w:rFonts w:ascii="Arial" w:hAnsi="Arial" w:cs="Arial"/>
              </w:rPr>
              <w:t xml:space="preserve">Регламента государственного учета документов Архивного фонда Российской </w:t>
            </w:r>
            <w:r w:rsidRPr="00EB360C">
              <w:rPr>
                <w:rFonts w:ascii="Arial" w:hAnsi="Arial" w:cs="Arial"/>
              </w:rPr>
              <w:lastRenderedPageBreak/>
              <w:t>Федерации</w:t>
            </w:r>
            <w:proofErr w:type="gramEnd"/>
            <w:r w:rsidRPr="00EB360C">
              <w:rPr>
                <w:rFonts w:ascii="Arial" w:hAnsi="Arial" w:cs="Arial"/>
              </w:rPr>
              <w:t>)</w:t>
            </w:r>
          </w:p>
          <w:p w:rsidR="008A08CC" w:rsidRPr="00EB360C" w:rsidRDefault="008A08CC" w:rsidP="002A2377">
            <w:pPr>
              <w:jc w:val="center"/>
              <w:rPr>
                <w:rFonts w:ascii="Arial" w:hAnsi="Arial" w:cs="Arial"/>
              </w:rPr>
            </w:pPr>
          </w:p>
          <w:p w:rsidR="008A08CC" w:rsidRPr="00EB360C" w:rsidRDefault="008A08CC" w:rsidP="002A2377">
            <w:pPr>
              <w:jc w:val="center"/>
              <w:rPr>
                <w:rFonts w:ascii="Arial" w:hAnsi="Arial" w:cs="Arial"/>
              </w:rPr>
            </w:pPr>
          </w:p>
          <w:p w:rsidR="008A08CC" w:rsidRPr="00EB360C" w:rsidRDefault="008A08CC" w:rsidP="002A2377">
            <w:pPr>
              <w:jc w:val="center"/>
              <w:rPr>
                <w:rFonts w:ascii="Arial" w:hAnsi="Arial" w:cs="Arial"/>
              </w:rPr>
            </w:pPr>
          </w:p>
          <w:p w:rsidR="008A08CC" w:rsidRPr="00EB360C" w:rsidRDefault="008A08CC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EB360C" w:rsidRDefault="007563C3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Подпрограмма 9. «Развитие парков культуры и отдыха»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630EF0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7563C3" w:rsidRPr="00EB360C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AC2BAF" w:rsidRPr="00EB360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x 100%,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EB360C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отчетном году, тыс. чел.;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AC2BAF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630EF0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7563C3" w:rsidRPr="00EB360C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AC2BAF" w:rsidRPr="00EB360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Но =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x 100,где: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нормативная потребность;</w:t>
            </w:r>
          </w:p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B360C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EB360C">
              <w:rPr>
                <w:rFonts w:ascii="Arial" w:hAnsi="Arial" w:cs="Arial"/>
                <w:color w:val="000000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</w:t>
            </w:r>
            <w:r w:rsidRPr="00EB360C">
              <w:rPr>
                <w:rFonts w:ascii="Arial" w:hAnsi="Arial" w:cs="Arial"/>
                <w:lang w:eastAsia="ru-RU"/>
              </w:rPr>
              <w:lastRenderedPageBreak/>
              <w:t>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Годовая</w:t>
            </w:r>
          </w:p>
        </w:tc>
      </w:tr>
      <w:tr w:rsidR="004F3FB0" w:rsidRPr="00EB360C" w:rsidTr="00EB360C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EB360C" w:rsidRDefault="004F3FB0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  <w:r w:rsidR="007563C3" w:rsidRPr="00EB360C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EB360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B0" w:rsidRPr="00EB360C" w:rsidRDefault="004F3FB0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области, единица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EB360C" w:rsidRDefault="00630EF0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</w:t>
            </w:r>
            <w:r w:rsidR="004F3FB0" w:rsidRPr="00EB360C">
              <w:rPr>
                <w:rFonts w:ascii="Arial" w:hAnsi="Arial" w:cs="Arial"/>
                <w:color w:val="000000"/>
                <w:lang w:eastAsia="ru-RU"/>
              </w:rPr>
              <w:t>, получивших правовой статус юридического лица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EB360C" w:rsidRDefault="007C6503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EB360C" w:rsidRDefault="00AA7BF9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F3FB0" w:rsidRPr="00EB360C" w:rsidRDefault="004F3FB0" w:rsidP="002A2377">
            <w:pPr>
              <w:jc w:val="center"/>
              <w:rPr>
                <w:rFonts w:ascii="Arial" w:hAnsi="Arial" w:cs="Arial"/>
                <w:lang w:eastAsia="ru-RU"/>
              </w:rPr>
            </w:pPr>
            <w:r w:rsidRPr="00EB360C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B0" w:rsidRPr="00EB360C" w:rsidRDefault="004F3FB0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</w:tbl>
    <w:p w:rsidR="00AC2BAF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EB360C" w:rsidRPr="00EB360C" w:rsidRDefault="00EB360C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Приложение №1</w:t>
      </w:r>
    </w:p>
    <w:p w:rsidR="00AC2BAF" w:rsidRPr="00EB360C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lastRenderedPageBreak/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«Культура»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9"/>
        <w:gridCol w:w="1843"/>
        <w:gridCol w:w="1984"/>
        <w:gridCol w:w="1128"/>
        <w:gridCol w:w="1008"/>
        <w:gridCol w:w="993"/>
        <w:gridCol w:w="820"/>
        <w:gridCol w:w="851"/>
        <w:gridCol w:w="850"/>
        <w:gridCol w:w="853"/>
        <w:gridCol w:w="990"/>
        <w:gridCol w:w="1296"/>
      </w:tblGrid>
      <w:tr w:rsidR="00AC2BAF" w:rsidRPr="00EB360C" w:rsidTr="00EB360C">
        <w:trPr>
          <w:trHeight w:val="20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№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B360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364" w:type="dxa"/>
            <w:gridSpan w:val="5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296" w:type="dxa"/>
            <w:vMerge w:val="restart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Номер основного мероприятия в перечне мероприятий подпрограммы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28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008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96" w:type="dxa"/>
            <w:vMerge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C2BAF" w:rsidRPr="00EB360C" w:rsidTr="00EB360C">
        <w:trPr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Подпрограмма 2. Развитие музейного дела и народных художественных промыслов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общего количества посещений муниципальных музеев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Перевод в электронный вид музейных фондов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EB360C" w:rsidTr="00EB360C">
        <w:trPr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Подпрограмма 3. Развитие библиотечного дела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Приобретение оборудования для идентификации читателей</w:t>
            </w: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Формирование книжных фондов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Уровень обеспеченности новыми документами библиотек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роста числа пользователей муниципальных библиотек городского округа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 Люберцы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296,36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303,59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310,82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318,05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325,27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332,50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посещаемости общедоступных (публичных) библиотек,</w:t>
            </w:r>
            <w:r w:rsidRPr="00EB360C">
              <w:rPr>
                <w:rFonts w:ascii="Arial" w:hAnsi="Arial" w:cs="Arial"/>
              </w:rPr>
              <w:t xml:space="preserve"> а также культурно-массовых мероприятий, проводимых в библиотеках городского округа Люберцы Московской </w:t>
            </w:r>
            <w:r w:rsidRPr="00EB360C">
              <w:rPr>
                <w:rFonts w:ascii="Arial" w:hAnsi="Arial" w:cs="Arial"/>
              </w:rPr>
              <w:lastRenderedPageBreak/>
              <w:t>области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B360C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EB360C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81,3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Подпрограмма 4. Развитие профессионального искусства, гастрольно-концертной деятельности и кинематографии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</w:t>
            </w:r>
            <w:r w:rsidRPr="00EB360C">
              <w:rPr>
                <w:rFonts w:ascii="Arial" w:hAnsi="Arial" w:cs="Arial"/>
              </w:rPr>
              <w:lastRenderedPageBreak/>
              <w:t>округа Люберцы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количества посетителей театрально-концертных и киномероприятий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5900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</w:t>
            </w:r>
            <w:r w:rsidR="00A06BD4" w:rsidRPr="00EB360C">
              <w:rPr>
                <w:rFonts w:ascii="Arial" w:hAnsi="Arial" w:cs="Arial"/>
                <w:color w:val="000000"/>
                <w:lang w:eastAsia="ru-RU"/>
              </w:rPr>
              <w:t xml:space="preserve">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населения, участвующего в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коллективах народного творчества и школах искусств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 xml:space="preserve">Показатель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6,19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6,21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6,22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6,23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EB360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5" w:history="1">
              <w:r w:rsidR="00A06BD4" w:rsidRPr="00EB360C">
                <w:rPr>
                  <w:rFonts w:ascii="Arial" w:hAnsi="Arial" w:cs="Arial"/>
                  <w:color w:val="000000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r w:rsidR="00A06BD4" w:rsidRPr="00EB360C">
                <w:rPr>
                  <w:rFonts w:ascii="Arial" w:hAnsi="Arial" w:cs="Arial"/>
                  <w:color w:val="000000"/>
                </w:rPr>
                <w:lastRenderedPageBreak/>
                <w:t>т.ч. кинооборудование</w:t>
              </w:r>
            </w:hyperlink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B360C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>Увеличение</w:t>
            </w:r>
            <w:r w:rsidR="00A06BD4" w:rsidRPr="00EB360C">
              <w:rPr>
                <w:rFonts w:ascii="Arial" w:hAnsi="Arial" w:cs="Arial"/>
              </w:rPr>
              <w:t xml:space="preserve"> на 15 %</w:t>
            </w:r>
            <w:r w:rsidRPr="00EB360C">
              <w:rPr>
                <w:rFonts w:ascii="Arial" w:hAnsi="Arial" w:cs="Arial"/>
              </w:rPr>
              <w:t xml:space="preserve"> числа посещений организаций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Показатель целевой 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105,31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B360C">
              <w:rPr>
                <w:rFonts w:ascii="Arial" w:hAnsi="Arial" w:cs="Arial"/>
              </w:rPr>
              <w:t xml:space="preserve">Увеличение числа посещений платных </w:t>
            </w:r>
            <w:r w:rsidRPr="00EB360C">
              <w:rPr>
                <w:rFonts w:ascii="Arial" w:hAnsi="Arial" w:cs="Arial"/>
              </w:rPr>
              <w:lastRenderedPageBreak/>
              <w:t>культурно-массовых мероприятий клубов и домов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Увеличение числа участников клубных формирований к </w:t>
            </w:r>
            <w:r w:rsidRPr="00EB360C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 xml:space="preserve">Показатель муниципальной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Количество </w:t>
            </w:r>
            <w:r w:rsidRPr="00EB360C">
              <w:rPr>
                <w:rFonts w:ascii="Arial" w:hAnsi="Arial" w:cs="Arial"/>
              </w:rPr>
              <w:lastRenderedPageBreak/>
              <w:t>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Рост 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C2BAF" w:rsidRPr="00EB360C" w:rsidRDefault="00AC2BAF" w:rsidP="002A237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Увеличение численности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участников культурно-досуговых мероприятий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 xml:space="preserve">Показатель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851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85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853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0" w:type="dxa"/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296" w:type="dxa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EB360C" w:rsidTr="00EB360C">
        <w:trPr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lastRenderedPageBreak/>
              <w:t>Подпрограмма 7. Развитие архивного дела</w:t>
            </w:r>
          </w:p>
        </w:tc>
      </w:tr>
      <w:tr w:rsidR="005A7C4D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 xml:space="preserve">Создание нормативных условий для хранения, комплектования, </w:t>
            </w:r>
            <w:r w:rsidRPr="00EB360C">
              <w:rPr>
                <w:rFonts w:ascii="Arial" w:hAnsi="Arial" w:cs="Arial"/>
              </w:rPr>
              <w:lastRenderedPageBreak/>
              <w:t>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lastRenderedPageBreak/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 xml:space="preserve">Увеличение количества архивных документов муниципального архива </w:t>
            </w:r>
            <w:r w:rsidRPr="00EB360C">
              <w:rPr>
                <w:rFonts w:ascii="Arial" w:hAnsi="Arial" w:cs="Arial"/>
              </w:rPr>
              <w:lastRenderedPageBreak/>
              <w:t>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984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общем количестве документов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9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12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7,14</w:t>
            </w:r>
          </w:p>
        </w:tc>
        <w:tc>
          <w:tcPr>
            <w:tcW w:w="82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851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7,21</w:t>
            </w:r>
          </w:p>
        </w:tc>
        <w:tc>
          <w:tcPr>
            <w:tcW w:w="85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7,22</w:t>
            </w:r>
          </w:p>
        </w:tc>
        <w:tc>
          <w:tcPr>
            <w:tcW w:w="99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7,23</w:t>
            </w:r>
          </w:p>
        </w:tc>
        <w:tc>
          <w:tcPr>
            <w:tcW w:w="129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хранение</w:t>
            </w:r>
          </w:p>
        </w:tc>
        <w:tc>
          <w:tcPr>
            <w:tcW w:w="112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50 278</w:t>
            </w:r>
          </w:p>
        </w:tc>
        <w:tc>
          <w:tcPr>
            <w:tcW w:w="82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51 150</w:t>
            </w:r>
          </w:p>
        </w:tc>
        <w:tc>
          <w:tcPr>
            <w:tcW w:w="851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51 200</w:t>
            </w:r>
          </w:p>
        </w:tc>
        <w:tc>
          <w:tcPr>
            <w:tcW w:w="85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51 250</w:t>
            </w:r>
          </w:p>
        </w:tc>
        <w:tc>
          <w:tcPr>
            <w:tcW w:w="85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51 350</w:t>
            </w:r>
          </w:p>
        </w:tc>
        <w:tc>
          <w:tcPr>
            <w:tcW w:w="99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51 450</w:t>
            </w:r>
          </w:p>
        </w:tc>
        <w:tc>
          <w:tcPr>
            <w:tcW w:w="129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5A7C4D" w:rsidRPr="00EB360C" w:rsidRDefault="005A7C4D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984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2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6" w:type="dxa"/>
            <w:shd w:val="clear" w:color="000000" w:fill="FFFFFF"/>
            <w:noWrap/>
          </w:tcPr>
          <w:p w:rsidR="005A7C4D" w:rsidRPr="00EB360C" w:rsidRDefault="005A7C4D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C2BAF" w:rsidRPr="00EB360C" w:rsidTr="00EB360C">
        <w:trPr>
          <w:trHeight w:val="20"/>
        </w:trPr>
        <w:tc>
          <w:tcPr>
            <w:tcW w:w="15031" w:type="dxa"/>
            <w:gridSpan w:val="13"/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>Подпрограмма 9. Развитие парков культуры и отдыха</w:t>
            </w:r>
          </w:p>
        </w:tc>
      </w:tr>
      <w:tr w:rsidR="001C242C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</w:t>
            </w:r>
            <w:r w:rsidRPr="00EB360C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Соответствие нормативу обеспеченности парками  культуры и отдыха</w:t>
            </w:r>
          </w:p>
        </w:tc>
        <w:tc>
          <w:tcPr>
            <w:tcW w:w="1984" w:type="dxa"/>
            <w:shd w:val="clear" w:color="000000" w:fill="FFFFFF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shd w:val="clear" w:color="000000" w:fill="FFFFFF"/>
          </w:tcPr>
          <w:p w:rsidR="001C242C" w:rsidRPr="00EB360C" w:rsidRDefault="001C242C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1C242C" w:rsidRPr="00EB360C" w:rsidRDefault="001C242C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1C242C" w:rsidRPr="00EB360C" w:rsidRDefault="001C242C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3" w:type="dxa"/>
            <w:shd w:val="clear" w:color="000000" w:fill="FFFFFF"/>
          </w:tcPr>
          <w:p w:rsidR="001C242C" w:rsidRPr="00EB360C" w:rsidRDefault="001C242C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shd w:val="clear" w:color="000000" w:fill="FFFFFF"/>
          </w:tcPr>
          <w:p w:rsidR="001C242C" w:rsidRPr="00EB360C" w:rsidRDefault="001C242C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96" w:type="dxa"/>
            <w:shd w:val="clear" w:color="000000" w:fill="FFFFFF"/>
            <w:noWrap/>
          </w:tcPr>
          <w:p w:rsidR="001C242C" w:rsidRPr="00EB360C" w:rsidRDefault="001C242C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E30C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989" w:type="dxa"/>
            <w:vMerge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1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850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990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296" w:type="dxa"/>
            <w:shd w:val="clear" w:color="000000" w:fill="FFFFFF"/>
            <w:noWrap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E30CF" w:rsidRPr="00EB360C" w:rsidTr="00EB360C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</w:t>
            </w:r>
            <w:r w:rsidR="005A7C4D"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9" w:type="dxa"/>
            <w:vMerge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Количество созданных и благоустроенных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парков культуры и отдыха на территории Московской области, единица</w:t>
            </w:r>
          </w:p>
        </w:tc>
        <w:tc>
          <w:tcPr>
            <w:tcW w:w="1128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DE30CF" w:rsidRPr="00EB360C" w:rsidRDefault="00DE30C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DE30CF" w:rsidRPr="00EB360C" w:rsidRDefault="00580D6E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</w:tcPr>
          <w:p w:rsidR="00DE30CF" w:rsidRPr="00EB360C" w:rsidRDefault="00AA7BF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C2BAF" w:rsidRPr="00EB360C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670"/>
        <w:gridCol w:w="1173"/>
        <w:gridCol w:w="719"/>
        <w:gridCol w:w="1974"/>
        <w:gridCol w:w="1288"/>
        <w:gridCol w:w="1257"/>
        <w:gridCol w:w="648"/>
        <w:gridCol w:w="534"/>
        <w:gridCol w:w="103"/>
        <w:gridCol w:w="816"/>
        <w:gridCol w:w="248"/>
        <w:gridCol w:w="708"/>
        <w:gridCol w:w="485"/>
        <w:gridCol w:w="1426"/>
      </w:tblGrid>
      <w:tr w:rsidR="00AC2BAF" w:rsidRPr="00EB360C" w:rsidTr="00EB360C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Приложение №2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144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</w:rPr>
              <w:t>Паспорт подпрограммы 2 «Развитие музейного дела и народных художественных промыслов» муниципальной программы «Культура»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B360C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B360C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Комитет по культуре администрации городского округа Люберцы Московской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37775,22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175144,42</w:t>
            </w: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Средства  бюджета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37775,22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175144,42</w:t>
            </w:r>
          </w:p>
        </w:tc>
      </w:tr>
      <w:tr w:rsidR="00AC2BAF" w:rsidRPr="00EB360C" w:rsidTr="00EB360C">
        <w:trPr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EB360C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hAnsi="Arial" w:cs="Arial"/>
        </w:rPr>
        <w:t xml:space="preserve">Подпрограмма 2. </w:t>
      </w:r>
      <w:proofErr w:type="gramStart"/>
      <w:r w:rsidRPr="00EB360C">
        <w:rPr>
          <w:rFonts w:ascii="Arial" w:hAnsi="Arial" w:cs="Arial"/>
        </w:rPr>
        <w:t>«Развитие музейного дела и народных художественных промыслов»</w:t>
      </w:r>
      <w:r w:rsidRPr="00EB360C">
        <w:rPr>
          <w:rFonts w:ascii="Arial" w:hAnsi="Arial" w:cs="Arial"/>
        </w:rPr>
        <w:tab/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EB360C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EB360C">
        <w:rPr>
          <w:rFonts w:ascii="Arial" w:eastAsia="Calibri" w:hAnsi="Arial" w:cs="Arial"/>
          <w:lang w:eastAsia="ru-RU"/>
        </w:rPr>
        <w:t>собирать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EB360C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EB360C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AC2BAF" w:rsidRPr="00EB360C" w:rsidRDefault="00AC2BAF" w:rsidP="002A2377">
      <w:pPr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21.5 тысяч экспонатов.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Cs/>
          <w:iCs/>
        </w:rPr>
        <w:t xml:space="preserve">В </w:t>
      </w:r>
      <w:r w:rsidRPr="00EB360C">
        <w:rPr>
          <w:rFonts w:ascii="Arial" w:hAnsi="Arial" w:cs="Arial"/>
        </w:rPr>
        <w:t>Музейно-выставочном комплексе</w:t>
      </w:r>
      <w:r w:rsidRPr="00EB360C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EB360C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EB360C">
        <w:rPr>
          <w:rFonts w:ascii="Arial" w:hAnsi="Arial" w:cs="Arial"/>
        </w:rPr>
        <w:t xml:space="preserve">Музейно-выставочного комплекса </w:t>
      </w:r>
      <w:proofErr w:type="gramStart"/>
      <w:r w:rsidRPr="00EB360C">
        <w:rPr>
          <w:rFonts w:ascii="Arial" w:hAnsi="Arial" w:cs="Arial"/>
          <w:color w:val="000000"/>
        </w:rPr>
        <w:t>организован</w:t>
      </w:r>
      <w:proofErr w:type="gramEnd"/>
      <w:r w:rsidRPr="00EB360C">
        <w:rPr>
          <w:rFonts w:ascii="Arial" w:hAnsi="Arial" w:cs="Arial"/>
          <w:color w:val="000000"/>
        </w:rPr>
        <w:t xml:space="preserve"> ТИЦ. П</w:t>
      </w:r>
      <w:r w:rsidRPr="00EB360C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hAnsi="Arial" w:cs="Arial"/>
          <w:bCs/>
          <w:iCs/>
        </w:rPr>
        <w:t>Задачи</w:t>
      </w:r>
      <w:r w:rsidRPr="00EB360C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>Увеличение общего количества посещений муниципальных музеев.</w:t>
      </w:r>
    </w:p>
    <w:p w:rsidR="00AC2BAF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EB360C">
        <w:rPr>
          <w:rFonts w:ascii="Arial" w:eastAsia="Calibri" w:hAnsi="Arial" w:cs="Arial"/>
          <w:lang w:eastAsia="ru-RU"/>
        </w:rPr>
        <w:t xml:space="preserve">вид </w:t>
      </w:r>
      <w:r w:rsidRPr="00EB360C">
        <w:rPr>
          <w:rFonts w:ascii="Arial" w:eastAsia="Calibri" w:hAnsi="Arial" w:cs="Arial"/>
          <w:lang w:eastAsia="ru-RU"/>
        </w:rPr>
        <w:t>музейных фондов.</w:t>
      </w:r>
    </w:p>
    <w:p w:rsidR="00E30F0B" w:rsidRDefault="00E30F0B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11"/>
        <w:gridCol w:w="1411"/>
        <w:gridCol w:w="850"/>
        <w:gridCol w:w="158"/>
        <w:gridCol w:w="612"/>
        <w:gridCol w:w="366"/>
        <w:gridCol w:w="7"/>
        <w:gridCol w:w="462"/>
        <w:gridCol w:w="805"/>
        <w:gridCol w:w="594"/>
        <w:gridCol w:w="525"/>
        <w:gridCol w:w="69"/>
        <w:gridCol w:w="594"/>
        <w:gridCol w:w="473"/>
        <w:gridCol w:w="121"/>
        <w:gridCol w:w="594"/>
        <w:gridCol w:w="421"/>
        <w:gridCol w:w="414"/>
        <w:gridCol w:w="722"/>
        <w:gridCol w:w="1134"/>
        <w:gridCol w:w="1257"/>
        <w:gridCol w:w="1870"/>
        <w:gridCol w:w="161"/>
      </w:tblGrid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360C" w:rsidRPr="00EB360C" w:rsidRDefault="00EB360C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Приложение №3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412" w:firstLine="28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2 «Развитие музейного дела и народных художественных промыслов»</w:t>
            </w:r>
          </w:p>
        </w:tc>
      </w:tr>
      <w:tr w:rsidR="00AC2BAF" w:rsidRPr="00EB360C" w:rsidTr="00E30F0B">
        <w:trPr>
          <w:trHeight w:val="20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2019году (тыс. </w:t>
            </w:r>
            <w:proofErr w:type="spellStart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Обеспечение выполнения функций муниципальных музеев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175144,42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37775,22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175144,42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37775,22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ти (оказание услуг) муниципальных учреждений - музеи, галереи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</w:t>
            </w: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171 711,50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171 711,50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34 342,30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1.2.1 Проведение текущего ремонта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1.2.2 Приобретение оборудования, мебели и материальных запасов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1.2.3 Мероприятия по комплексной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Внебюджетные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1.4 Создание музеев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2 Сохранение и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развитие народных художественных промыслов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</w:t>
            </w: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2.1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175144,42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37 775,22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175144,42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37 775,22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34342,30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B360C" w:rsidTr="00E30F0B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60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E30F0B" w:rsidRDefault="00E30F0B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E30F0B" w:rsidRDefault="00E30F0B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5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1832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EB360C" w:rsidTr="00E30F0B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Приложение №4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дела» муниципальной программы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30F0B">
        <w:trPr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30F0B">
        <w:trPr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83 250,52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410 296,60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83 250,52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410 296,60</w:t>
            </w:r>
          </w:p>
        </w:tc>
      </w:tr>
      <w:tr w:rsidR="00AC2BAF" w:rsidRPr="00EB360C" w:rsidTr="00E30F0B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EB360C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Подпрограмма 3. «Развитие библиотечного дела» </w:t>
      </w:r>
      <w:proofErr w:type="gramStart"/>
      <w:r w:rsidRPr="00EB360C">
        <w:rPr>
          <w:rFonts w:ascii="Arial" w:hAnsi="Arial" w:cs="Arial"/>
        </w:rPr>
        <w:t>направлена</w:t>
      </w:r>
      <w:proofErr w:type="gramEnd"/>
      <w:r w:rsidRPr="00EB360C">
        <w:rPr>
          <w:rFonts w:ascii="Arial" w:hAnsi="Arial" w:cs="Arial"/>
        </w:rPr>
        <w:t xml:space="preserve"> повышение роли культуры в воспитании, просвещении.</w:t>
      </w:r>
      <w:r w:rsidRPr="00EB360C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</w:t>
      </w:r>
      <w:r w:rsidRPr="00EB360C">
        <w:rPr>
          <w:rFonts w:ascii="Arial" w:eastAsia="Calibri" w:hAnsi="Arial" w:cs="Arial"/>
          <w:lang w:eastAsia="ru-RU"/>
        </w:rPr>
        <w:lastRenderedPageBreak/>
        <w:t>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EB360C" w:rsidRDefault="00AC2BAF" w:rsidP="002A2377">
      <w:pPr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EB360C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360C">
        <w:rPr>
          <w:rFonts w:ascii="Arial" w:hAnsi="Arial" w:cs="Arial"/>
        </w:rPr>
        <w:t>п</w:t>
      </w:r>
      <w:proofErr w:type="gramEnd"/>
      <w:r w:rsidRPr="00EB360C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EB360C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EB360C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EB360C">
        <w:rPr>
          <w:rFonts w:ascii="Arial" w:eastAsia="Calibri" w:hAnsi="Arial" w:cs="Arial"/>
          <w:lang w:eastAsia="ru-RU"/>
        </w:rPr>
        <w:t xml:space="preserve"> Люберцы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E30F0B">
        <w:rPr>
          <w:rFonts w:ascii="Arial" w:eastAsia="Calibri" w:hAnsi="Arial" w:cs="Arial"/>
          <w:lang w:eastAsia="ru-RU"/>
        </w:rPr>
        <w:t xml:space="preserve"> </w:t>
      </w:r>
      <w:r w:rsidRPr="00EB360C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EB360C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EB360C" w:rsidRDefault="00AC2BAF" w:rsidP="002A2377">
      <w:pPr>
        <w:ind w:right="425"/>
        <w:jc w:val="both"/>
        <w:rPr>
          <w:rFonts w:ascii="Arial" w:hAnsi="Arial" w:cs="Arial"/>
        </w:rPr>
      </w:pPr>
    </w:p>
    <w:tbl>
      <w:tblPr>
        <w:tblW w:w="17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1"/>
        <w:gridCol w:w="341"/>
        <w:gridCol w:w="1138"/>
        <w:gridCol w:w="1275"/>
        <w:gridCol w:w="57"/>
        <w:gridCol w:w="793"/>
        <w:gridCol w:w="214"/>
        <w:gridCol w:w="490"/>
        <w:gridCol w:w="430"/>
        <w:gridCol w:w="519"/>
        <w:gridCol w:w="757"/>
        <w:gridCol w:w="201"/>
        <w:gridCol w:w="593"/>
        <w:gridCol w:w="481"/>
        <w:gridCol w:w="112"/>
        <w:gridCol w:w="593"/>
        <w:gridCol w:w="429"/>
        <w:gridCol w:w="164"/>
        <w:gridCol w:w="593"/>
        <w:gridCol w:w="411"/>
        <w:gridCol w:w="422"/>
        <w:gridCol w:w="712"/>
        <w:gridCol w:w="1132"/>
        <w:gridCol w:w="1103"/>
        <w:gridCol w:w="1843"/>
        <w:gridCol w:w="2412"/>
      </w:tblGrid>
      <w:tr w:rsidR="00AC2BAF" w:rsidRPr="00E30F0B" w:rsidTr="00E30F0B">
        <w:trPr>
          <w:trHeight w:val="20"/>
        </w:trPr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734EA" w:rsidP="002A2377">
            <w:pPr>
              <w:autoSpaceDE w:val="0"/>
              <w:autoSpaceDN w:val="0"/>
              <w:adjustRightInd w:val="0"/>
              <w:ind w:right="4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AC2BAF" w:rsidRPr="00E30F0B">
              <w:rPr>
                <w:rFonts w:ascii="Arial" w:hAnsi="Arial" w:cs="Arial"/>
                <w:color w:val="000000"/>
                <w:sz w:val="22"/>
                <w:szCs w:val="22"/>
              </w:rPr>
              <w:t>Приложение №5</w:t>
            </w:r>
          </w:p>
          <w:p w:rsidR="00AC2BAF" w:rsidRPr="00E30F0B" w:rsidRDefault="00AC2BAF" w:rsidP="002A2377">
            <w:pPr>
              <w:tabs>
                <w:tab w:val="left" w:pos="5105"/>
              </w:tabs>
              <w:autoSpaceDE w:val="0"/>
              <w:autoSpaceDN w:val="0"/>
              <w:adjustRightInd w:val="0"/>
              <w:ind w:left="19" w:right="19" w:firstLine="239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</w:tc>
      </w:tr>
      <w:tr w:rsidR="00AC2BAF" w:rsidRPr="00E30F0B" w:rsidTr="00E30F0B">
        <w:trPr>
          <w:trHeight w:val="20"/>
        </w:trPr>
        <w:tc>
          <w:tcPr>
            <w:tcW w:w="172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3 «Развитие библиотечного дела»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42" w:right="1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мероприятие 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Уровень </w:t>
            </w: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обеспеченности новыми документами к 2024 году 50%.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количества библиотек, внедривших стандарты деятельности библиотеки нового формата к 2024 году 16 единиц.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Люберцы к 2024 году 332,50 тысяч человек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</w:t>
            </w: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2017 года в 2024 году 115%. 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1.1 </w:t>
            </w:r>
            <w:r w:rsidR="00815F69" w:rsidRPr="00E30F0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Интернет)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)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году 100%.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1.2 Расходы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 обеспечение деятельности (оказание услуг) муниципальных учреждений -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посещаемости </w:t>
            </w: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408 807,60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408 807,60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технической базы и проведение текущего ремонта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Доля муниципальных библиотек, соответствующих требованиям к </w:t>
            </w: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условиям деятельности библиотек Московской области (стандарту)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посещаемости общедоступных (публичных) библиотек, а также культурно-досуговых </w:t>
            </w: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массовых мероприятий, проводимых в библиотеках городского округа Люберцы Московской области к уровню 2017 года в 2024 году 115%.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1.5 </w:t>
            </w:r>
            <w:r w:rsidR="003C4032"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Комплектование книжных фондов муниципальных общедоступных </w:t>
            </w:r>
            <w:r w:rsidR="003C4032"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30F0B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Уровень обеспеченности новыми документами к 2024 году 50%.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C2BAF" w:rsidRPr="00E30F0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1.6. 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Уровень обеспеченности новыми документами к 2024 году 50%.</w:t>
            </w:r>
          </w:p>
        </w:tc>
      </w:tr>
      <w:tr w:rsidR="00AC5E9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E30F0B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-96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E30F0B" w:rsidTr="00E30F0B">
        <w:trPr>
          <w:gridAfter w:val="1"/>
          <w:wAfter w:w="2412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E30F0B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  <w:sectPr w:rsidR="00AC2BAF" w:rsidRPr="00EB360C" w:rsidSect="00EB360C">
          <w:headerReference w:type="default" r:id="rId16"/>
          <w:footerReference w:type="default" r:id="rId17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095"/>
        <w:gridCol w:w="890"/>
        <w:gridCol w:w="719"/>
        <w:gridCol w:w="1407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560"/>
      </w:tblGrid>
      <w:tr w:rsidR="00AC2BAF" w:rsidRPr="00EB360C" w:rsidTr="00E30F0B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Приложение №6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30F0B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6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30F0B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2A2377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201 729,99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191 213,88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191 028,12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185 992,77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185 992,77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955 957,53</w:t>
            </w:r>
          </w:p>
        </w:tc>
      </w:tr>
      <w:tr w:rsidR="002A2377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5 430,00</w:t>
            </w:r>
          </w:p>
        </w:tc>
      </w:tr>
      <w:tr w:rsidR="002A2377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1 542,00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1 423,00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4 506,86</w:t>
            </w:r>
          </w:p>
        </w:tc>
      </w:tr>
      <w:tr w:rsidR="002A2377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198 378,13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187 861,88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187 795,12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185 992,77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</w:rPr>
              <w:t>185 992,77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946 020,67</w:t>
            </w:r>
          </w:p>
        </w:tc>
      </w:tr>
      <w:tr w:rsidR="002A2377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EB360C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  <w:bCs/>
        </w:rPr>
        <w:t xml:space="preserve">В рамках подпрограммы </w:t>
      </w:r>
      <w:r w:rsidRPr="00EB360C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EB360C">
        <w:rPr>
          <w:rFonts w:ascii="Arial" w:hAnsi="Arial" w:cs="Arial"/>
          <w:bCs/>
          <w:color w:val="000000"/>
        </w:rPr>
        <w:t xml:space="preserve">и культурно-досуговой </w:t>
      </w:r>
      <w:r w:rsidRPr="00EB360C">
        <w:rPr>
          <w:rFonts w:ascii="Arial" w:hAnsi="Arial" w:cs="Arial"/>
        </w:rPr>
        <w:t>деятельности, кинематографии» планируется реализация следующих основных мероприятий: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t>Повышение доступности театра для населения;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lastRenderedPageBreak/>
        <w:t>Сохранение и развитие театрального искусства;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t>Сохранение и развитие творческого потенциала;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EB360C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EB360C" w:rsidRDefault="00AC2BAF" w:rsidP="002A237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EB360C">
        <w:rPr>
          <w:rFonts w:ascii="Arial" w:hAnsi="Arial" w:cs="Arial"/>
        </w:rPr>
        <w:t>Красковский</w:t>
      </w:r>
      <w:proofErr w:type="spellEnd"/>
      <w:r w:rsidRPr="00EB360C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EB360C">
        <w:rPr>
          <w:rFonts w:ascii="Arial" w:hAnsi="Arial" w:cs="Arial"/>
        </w:rPr>
        <w:t>Красковского</w:t>
      </w:r>
      <w:proofErr w:type="spellEnd"/>
      <w:r w:rsidRPr="00EB360C">
        <w:rPr>
          <w:rFonts w:ascii="Arial" w:hAnsi="Arial" w:cs="Arial"/>
        </w:rPr>
        <w:t xml:space="preserve"> культурного центра – Культурный цент «Союз» Малаховка, Центр культуры и семейного досуга «Томилино», структурное подразделение Центра культуры и семейного досуга «Томилино»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  <w:bCs/>
          <w:iCs/>
        </w:rPr>
        <w:t xml:space="preserve">В </w:t>
      </w:r>
      <w:r w:rsidRPr="00EB360C">
        <w:rPr>
          <w:rFonts w:ascii="Arial" w:hAnsi="Arial" w:cs="Arial"/>
        </w:rPr>
        <w:t>учреждениях культуры</w:t>
      </w:r>
      <w:r w:rsidRPr="00EB360C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EB360C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hAnsi="Arial" w:cs="Arial"/>
        </w:rPr>
        <w:t>Приоритетной задачей является</w:t>
      </w:r>
      <w:r w:rsidRPr="00EB360C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EB360C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>Увеличение количества посещений театров к 2024 году 115%.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EB360C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EB360C">
        <w:rPr>
          <w:rFonts w:ascii="Arial" w:hAnsi="Arial" w:cs="Arial"/>
          <w:color w:val="000000"/>
          <w:lang w:eastAsia="ru-RU"/>
        </w:rPr>
        <w:t>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EB360C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EB360C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</w:t>
      </w:r>
      <w:r w:rsidRPr="00EB360C">
        <w:rPr>
          <w:rFonts w:ascii="Arial" w:hAnsi="Arial" w:cs="Arial"/>
        </w:rPr>
        <w:lastRenderedPageBreak/>
        <w:t>территории.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EB360C">
        <w:rPr>
          <w:rFonts w:ascii="Arial" w:hAnsi="Arial" w:cs="Arial"/>
          <w:color w:val="000000"/>
        </w:rPr>
        <w:t xml:space="preserve">Люберцы </w:t>
      </w:r>
      <w:r w:rsidRPr="00EB360C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EB360C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поставленной задачи решаются следующие вопросы:</w:t>
      </w:r>
    </w:p>
    <w:p w:rsidR="00AC2BAF" w:rsidRPr="00EB360C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Сохранение единого культурного пространства городского округа Люберцы</w:t>
      </w:r>
    </w:p>
    <w:p w:rsidR="00AC2BAF" w:rsidRPr="00EB360C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EB360C">
        <w:rPr>
          <w:rFonts w:ascii="Arial" w:hAnsi="Arial" w:cs="Arial"/>
        </w:rPr>
        <w:t>Развитие</w:t>
      </w:r>
      <w:r w:rsidRPr="00EB360C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EB360C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EB360C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EB360C">
        <w:rPr>
          <w:rFonts w:ascii="Arial" w:hAnsi="Arial" w:cs="Arial"/>
        </w:rPr>
        <w:t>Воспитание</w:t>
      </w:r>
      <w:r w:rsidRPr="00EB360C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EB360C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EB360C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EB360C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EB360C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EB360C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 повышения технической оснащенности и кадрового обеспечения.</w:t>
      </w: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  <w:r w:rsidRPr="00EB360C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  <w:r w:rsidRPr="00EB360C">
        <w:rPr>
          <w:rFonts w:ascii="Arial" w:hAnsi="Arial" w:cs="Arial"/>
        </w:rPr>
        <w:tab/>
      </w: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lastRenderedPageBreak/>
        <w:t>Приложение №7</w:t>
      </w:r>
    </w:p>
    <w:p w:rsidR="00AC2BAF" w:rsidRPr="00EB360C" w:rsidRDefault="00AC2BAF" w:rsidP="002A2377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AC2BAF" w:rsidRPr="00EB360C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143"/>
        <w:gridCol w:w="1134"/>
        <w:gridCol w:w="709"/>
        <w:gridCol w:w="1275"/>
        <w:gridCol w:w="1267"/>
        <w:gridCol w:w="1284"/>
        <w:gridCol w:w="1276"/>
        <w:gridCol w:w="1276"/>
        <w:gridCol w:w="1276"/>
        <w:gridCol w:w="1417"/>
        <w:gridCol w:w="1140"/>
        <w:gridCol w:w="6"/>
        <w:gridCol w:w="1689"/>
      </w:tblGrid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Обеспечение функций театрально-концертных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5 430,00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Увеличение количества посетителей театрально-концертных и киномероприятий к 2024 году 6200 человек, количество посещений детских и кукольных театров по отношению к уровню 2010 года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2024 году 101,3%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. Увеличение количества посещений театров к 2024 </w:t>
            </w:r>
            <w:r w:rsidRPr="00E30F0B">
              <w:rPr>
                <w:rFonts w:ascii="Arial" w:hAnsi="Arial" w:cs="Arial"/>
                <w:sz w:val="22"/>
                <w:szCs w:val="22"/>
              </w:rPr>
              <w:lastRenderedPageBreak/>
              <w:t>году 115%.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Рост доходов от предпринимательской и иной приносящей доход деятельности по сравнению с предыдущим годом каждый год по 15 %.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4 506,86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13 825,39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70 034,42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14 427,28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14 853,03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14 786,27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15 792,80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79 971,28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17779,14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18205,03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18019,27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1.1 Поддержка творческой деятельности и укрепление материально-технической базы муниципальных театров в населенных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 xml:space="preserve">Создание новых постановок, укрепление материально-технической базы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соответствующих требованиям безопасности -100%.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численности участников культурно-досуговых мероприятий в 2024 году 7,7%.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 Доля детей, привлекаемых к участию в творческих мероприятиях сферы культуры к 2024 году-10%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Создание новых постановок, укрепление материально-технической базы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4 506,86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842,89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5 114,82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1 443,36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1 869,11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1 802,35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2 800,30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15 051,68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4 795,22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5 221,11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5 035,35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1.3 Расходы на обеспечение деятельности (оказание услуг) муниципа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льных учреждений - театрально-концертные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МУК Театр кукол «Радуга»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64 919,60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64 919,60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Проведение текущего ремонта МУК Театр кукол «Радуга»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Московской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 МУК Театр кукол «Радуга»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комплексной безопасности МУК Театр кукол «Радуга»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5 Обеспечение функций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организаций культуры к 2022 году 1 единица. Увеличение доли учреждений, соответствующих требованиям безопасности к 2024 году 100%.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К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оличество организаций культуры, получивших современное оборудование в 2024 году 4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единицы. </w:t>
            </w:r>
            <w:proofErr w:type="gramStart"/>
            <w:r w:rsidRPr="00E30F0B">
              <w:rPr>
                <w:rFonts w:ascii="Arial" w:hAnsi="Arial" w:cs="Arial"/>
                <w:sz w:val="22"/>
                <w:szCs w:val="22"/>
              </w:rPr>
              <w:t>У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величение числа посещений организаций культуры к уровню 2017 года в 2024 году 115%, </w:t>
            </w:r>
            <w:r w:rsidRPr="00E30F0B">
              <w:rPr>
                <w:rFonts w:ascii="Arial" w:hAnsi="Arial" w:cs="Arial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2017 года в 2024 году 130%. Увеличение числа участников клубных формирований к уровню 2017 года 106%.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Люберцы Московской области, по которым </w:t>
            </w:r>
            <w:r w:rsidRPr="00E30F0B">
              <w:rPr>
                <w:rFonts w:ascii="Arial" w:hAnsi="Arial" w:cs="Arial"/>
                <w:sz w:val="22"/>
                <w:szCs w:val="22"/>
              </w:rPr>
              <w:lastRenderedPageBreak/>
              <w:t>проведен капитальный ремонт, техническое переоснащение современным непроизводственным оборудованием</w:t>
            </w:r>
            <w:proofErr w:type="gramEnd"/>
            <w:r w:rsidRPr="00E30F0B">
              <w:rPr>
                <w:rFonts w:ascii="Arial" w:hAnsi="Arial" w:cs="Arial"/>
                <w:sz w:val="22"/>
                <w:szCs w:val="22"/>
              </w:rPr>
              <w:t xml:space="preserve"> и благоустройство территории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2022 году 1 единица.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Люберцы 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Московской области, оснащенных кинооборудованием в 2024 году 1 единица. Количество муниципальных учреждений культуры городского округа Люберцы Московской области, по которым осуществлено </w:t>
            </w:r>
            <w:r w:rsidRPr="00E30F0B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материально-технической базы (в части увеличения стоимости основных средств) к 2024 году 6 единиц.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Рост доходов от предпринимательской и иной приносящей доход деятельности по сравнению с предыдущим годом каждый год по 15 %.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Доля детей, привлекаемых к участию в творческих мероприятиях сферы культуры к 2024 году-10%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Увеличение доли учреждений клубного типа, соответствующих Требованиям к условиям деятельности культурно-досуговых учреждений </w:t>
            </w:r>
            <w:r w:rsidRPr="00E30F0B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 к 2024 году 100%. Рост числа участников мероприятий Праздника труда в Московской области к 2024</w:t>
            </w:r>
            <w:proofErr w:type="gramEnd"/>
            <w:r w:rsidRPr="00E30F0B">
              <w:rPr>
                <w:rFonts w:ascii="Arial" w:hAnsi="Arial" w:cs="Arial"/>
                <w:sz w:val="22"/>
                <w:szCs w:val="22"/>
              </w:rPr>
              <w:t xml:space="preserve"> году до 940 человек Увеличение численности участников культурно-досуговых мероприятий к 2024 году 7,7%</w:t>
            </w: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E30F0B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875 986,25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183 950,85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34EA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875 986,25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183 950,85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4EA" w:rsidRPr="00E30F0B" w:rsidRDefault="00A734EA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5.1 Расходы на обеспечение деятельности (оказание услуг) муниципальных учреждений-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культурно-досуговые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посещаемости культурно-досуговых учреждений к 2024 году 350439 человек, увеличение числа посещений организаций культуры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ел. в 2024 году 420,25,прирост 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участников клубных формирований к 2024 году 103,04%.</w:t>
            </w:r>
            <w:r w:rsidRPr="00E30F0B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оличество участников клубных формирований к 2024 году 11,89 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еловек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городского округа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863 786,28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171 750,88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863 786,28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171 750,88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5.2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учреждений, соответствующих требованиям безопасности к 2024 году 100%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посещений организаций культуры 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ел. в 2024 году 420,25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5.2.1 Проведение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доли учреждений,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соответствующих требованиям безопасности  к 2024 году 100%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5.2.2Приобретение оборудования, мебели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посещений организаций культуры 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ел. в 2024 году 420,25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5.2.3 Мероприя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тия по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доли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учреждений, соответствующих требованиям безопасности  к 2024 году 100%</w:t>
            </w: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2 149,97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219 272,87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955 957,53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201 729,99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191 213,88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191 028,12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5 430,00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4 506,86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217 305,46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946 020,67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198 378,13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187 861,88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187 795,12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ind w:left="142"/>
        <w:rPr>
          <w:rFonts w:ascii="Arial" w:hAnsi="Arial" w:cs="Arial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1407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537"/>
      </w:tblGrid>
      <w:tr w:rsidR="00AC2BAF" w:rsidRPr="00EB360C" w:rsidTr="00E30F0B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Приложение №8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дела» муниципальной программы «Культура»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30F0B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6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30F0B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6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EB360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EB360C">
        <w:rPr>
          <w:rFonts w:ascii="Arial" w:hAnsi="Arial" w:cs="Arial"/>
        </w:rPr>
        <w:t xml:space="preserve"> области. </w:t>
      </w:r>
      <w:proofErr w:type="gramStart"/>
      <w:r w:rsidRPr="00EB360C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Перечень мероприятий подпрограммы «Развитие архивного дела» приведены в приложении № 1 к Программе, обоснование финансовых ресурсов, необходимых для реализации мероприятий Программы - в приложении № 2, планируемые результаты </w:t>
      </w:r>
      <w:r w:rsidRPr="00EB360C">
        <w:rPr>
          <w:rFonts w:ascii="Arial" w:hAnsi="Arial" w:cs="Arial"/>
        </w:rPr>
        <w:lastRenderedPageBreak/>
        <w:t>реализации Программы - в приложении № 3, методика расчета значений показателей эффективности реализации Программ</w:t>
      </w:r>
      <w:proofErr w:type="gramStart"/>
      <w:r w:rsidRPr="00EB360C">
        <w:rPr>
          <w:rFonts w:ascii="Arial" w:hAnsi="Arial" w:cs="Arial"/>
        </w:rPr>
        <w:t>ы-</w:t>
      </w:r>
      <w:proofErr w:type="gramEnd"/>
      <w:r w:rsidRPr="00EB360C">
        <w:rPr>
          <w:rFonts w:ascii="Arial" w:hAnsi="Arial" w:cs="Arial"/>
        </w:rPr>
        <w:t xml:space="preserve"> в приложении № 4.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Реализация подпрограммы в целом позволит: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EB360C" w:rsidRDefault="00AC2BAF" w:rsidP="002A2377">
      <w:pPr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-  перевод документов в электронно-цифровую форму.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EB360C" w:rsidRDefault="00AC2BAF" w:rsidP="002A2377">
      <w:pPr>
        <w:ind w:right="425"/>
        <w:jc w:val="both"/>
        <w:rPr>
          <w:rFonts w:ascii="Arial" w:eastAsia="Calibri" w:hAnsi="Arial" w:cs="Arial"/>
          <w:lang w:eastAsia="ru-RU"/>
        </w:rPr>
      </w:pPr>
      <w:r w:rsidRPr="00EB360C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51450,0 единиц.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EB360C" w:rsidRDefault="00AC2BAF" w:rsidP="002A2377">
      <w:pPr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EB360C" w:rsidRDefault="00AC2BAF" w:rsidP="002A2377">
      <w:pPr>
        <w:ind w:firstLine="708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</w:t>
      </w:r>
      <w:r w:rsidRPr="00EB360C">
        <w:rPr>
          <w:rFonts w:ascii="Arial" w:hAnsi="Arial" w:cs="Arial"/>
        </w:rPr>
        <w:lastRenderedPageBreak/>
        <w:t>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Приложение №9</w:t>
      </w:r>
    </w:p>
    <w:p w:rsidR="00AC2BAF" w:rsidRPr="00EB360C" w:rsidRDefault="00AC2BAF" w:rsidP="002A2377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</w:p>
    <w:p w:rsidR="00AC2BAF" w:rsidRPr="00EB360C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83"/>
        <w:gridCol w:w="1202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2268"/>
      </w:tblGrid>
      <w:tr w:rsidR="00AC2BAF" w:rsidRPr="00EB360C" w:rsidTr="00E30F0B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Объем финансирования в 2019 году (тыс. </w:t>
            </w:r>
            <w:proofErr w:type="spellStart"/>
            <w:r w:rsidRPr="00EB360C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EB36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(тыс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Объем финансирования по годам, (тыс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B360C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Результаты выполнения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мероприятий подпрограммы</w:t>
            </w: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Основное мероприятие</w:t>
            </w:r>
            <w:proofErr w:type="gramStart"/>
            <w:r w:rsidRPr="00EB360C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EB360C">
              <w:rPr>
                <w:rFonts w:ascii="Arial" w:hAnsi="Arial" w:cs="Arial"/>
                <w:color w:val="000000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Увеличение количества архивных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архивных документов, хранящихся в муниципальном архиве в нормативных условиях,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1.3.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обеспечивающих их постоянное (вечное) и долговременное хранение к 2024 году 51450 единиц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Основное мероприятие 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архивных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2.1. Осуществление переданных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Управление делами администрации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Доля архивных документов, переведенных в электронно-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архивных фондов, хранящихся в муниципальном архиве 2024 год 100%.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21 062,00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4 222,00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  <w:lang w:eastAsia="ru-RU"/>
              </w:rPr>
              <w:t>4 222,00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21062,00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EB360C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jc w:val="center"/>
              <w:rPr>
                <w:rFonts w:ascii="Arial" w:hAnsi="Arial" w:cs="Arial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</w:tbl>
    <w:p w:rsidR="00AC2BAF" w:rsidRDefault="00AC2BAF" w:rsidP="002A2377">
      <w:pPr>
        <w:autoSpaceDE w:val="0"/>
        <w:autoSpaceDN w:val="0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rPr>
          <w:rFonts w:ascii="Arial" w:hAnsi="Arial" w:cs="Arial"/>
        </w:rPr>
      </w:pPr>
    </w:p>
    <w:tbl>
      <w:tblPr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95"/>
        <w:gridCol w:w="1378"/>
        <w:gridCol w:w="748"/>
        <w:gridCol w:w="719"/>
        <w:gridCol w:w="1690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EB360C" w:rsidTr="00E30F0B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Приложение №10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EB360C" w:rsidTr="00E30F0B">
        <w:trPr>
          <w:cantSplit/>
          <w:trHeight w:hRule="exact" w:val="427"/>
        </w:trPr>
        <w:tc>
          <w:tcPr>
            <w:tcW w:w="148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60C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 »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2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30F0B">
        <w:trPr>
          <w:cantSplit/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30F0B">
        <w:trPr>
          <w:cantSplit/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34 774,47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28 406,36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148 699,91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34 774,47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28 406,36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28 506,36</w:t>
            </w:r>
            <w:r w:rsidRPr="00EB360C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148 699,91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EB360C" w:rsidRDefault="00AC2BAF" w:rsidP="002A2377">
      <w:pPr>
        <w:pStyle w:val="notes"/>
        <w:spacing w:before="0" w:beforeAutospacing="0" w:after="0" w:afterAutospacing="0"/>
        <w:ind w:firstLine="540"/>
        <w:rPr>
          <w:rFonts w:ascii="Arial" w:hAnsi="Arial" w:cs="Arial"/>
          <w:color w:val="333333"/>
        </w:rPr>
      </w:pP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EB360C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EB360C" w:rsidRDefault="00AC2BAF" w:rsidP="002A2377">
      <w:pPr>
        <w:ind w:firstLine="851"/>
        <w:jc w:val="both"/>
        <w:rPr>
          <w:rFonts w:ascii="Arial" w:hAnsi="Arial" w:cs="Arial"/>
          <w:b/>
        </w:rPr>
      </w:pPr>
      <w:r w:rsidRPr="00EB360C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EB360C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Задачи: </w:t>
      </w:r>
      <w:r w:rsidRPr="00EB360C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EB360C">
        <w:rPr>
          <w:rFonts w:ascii="Arial" w:hAnsi="Arial" w:cs="Arial"/>
        </w:rPr>
        <w:t>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EB360C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EB360C">
        <w:rPr>
          <w:rFonts w:ascii="Arial" w:hAnsi="Arial" w:cs="Arial"/>
        </w:rPr>
        <w:t xml:space="preserve"> в Московской области.</w:t>
      </w:r>
    </w:p>
    <w:p w:rsidR="00AC2BAF" w:rsidRPr="00EB360C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Приложение №11</w:t>
      </w:r>
    </w:p>
    <w:p w:rsidR="00AC2BAF" w:rsidRPr="00EB360C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EB360C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02"/>
        <w:gridCol w:w="1269"/>
        <w:gridCol w:w="1276"/>
        <w:gridCol w:w="850"/>
        <w:gridCol w:w="1134"/>
        <w:gridCol w:w="1276"/>
        <w:gridCol w:w="1276"/>
        <w:gridCol w:w="1134"/>
        <w:gridCol w:w="1276"/>
        <w:gridCol w:w="1134"/>
        <w:gridCol w:w="1134"/>
        <w:gridCol w:w="1417"/>
        <w:gridCol w:w="1560"/>
      </w:tblGrid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-142" w:right="-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Мероприятия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2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right="-124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Создание условий для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Эффективное выполнение функций и полномочий аппарата Комитет по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– 100%. Увеличение численности участников культурно-досуговых мероприятий к 2024 году 7,7%</w:t>
            </w: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1.1 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32 599,91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32 599,91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 Мероприятия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численности участников культурно-досуговых мероприятий к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7,7%</w:t>
            </w: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Default="00AC2BAF" w:rsidP="002A2377">
      <w:pPr>
        <w:autoSpaceDE w:val="0"/>
        <w:autoSpaceDN w:val="0"/>
        <w:ind w:right="962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ind w:right="962"/>
        <w:rPr>
          <w:rFonts w:ascii="Arial" w:hAnsi="Arial" w:cs="Arial"/>
        </w:rPr>
      </w:pPr>
    </w:p>
    <w:p w:rsidR="00E30F0B" w:rsidRDefault="00E30F0B" w:rsidP="002A2377">
      <w:pPr>
        <w:autoSpaceDE w:val="0"/>
        <w:autoSpaceDN w:val="0"/>
        <w:ind w:right="962"/>
        <w:rPr>
          <w:rFonts w:ascii="Arial" w:hAnsi="Arial" w:cs="Arial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Приложение №12</w:t>
      </w:r>
    </w:p>
    <w:p w:rsidR="00AC2BAF" w:rsidRPr="00EB360C" w:rsidRDefault="00AC2BAF" w:rsidP="002A237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EB360C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EB360C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</w:p>
    <w:p w:rsidR="00AC2BAF" w:rsidRPr="00EB360C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276"/>
        <w:gridCol w:w="1418"/>
        <w:gridCol w:w="1417"/>
        <w:gridCol w:w="1418"/>
        <w:gridCol w:w="1417"/>
      </w:tblGrid>
      <w:tr w:rsidR="00AC2BAF" w:rsidRPr="00EB360C" w:rsidTr="00E30F0B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EB360C" w:rsidTr="00E30F0B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EB360C" w:rsidTr="00E30F0B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150 393,15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150 393,15</w:t>
            </w:r>
          </w:p>
        </w:tc>
      </w:tr>
      <w:tr w:rsidR="00AC2BAF" w:rsidRPr="00EB360C" w:rsidTr="00E30F0B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B360C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EB360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EB360C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EB360C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EB360C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B360C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EB360C" w:rsidRDefault="00AC2BAF" w:rsidP="002A2377">
      <w:pPr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 </w:t>
      </w:r>
      <w:proofErr w:type="gramStart"/>
      <w:r w:rsidRPr="00EB360C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EB360C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 xml:space="preserve">Подпрограмма 9. «Развитие парков культуры и отдыха» </w:t>
      </w:r>
      <w:proofErr w:type="gramStart"/>
      <w:r w:rsidRPr="00EB360C">
        <w:rPr>
          <w:rFonts w:ascii="Arial" w:hAnsi="Arial" w:cs="Arial"/>
        </w:rPr>
        <w:t>направлена</w:t>
      </w:r>
      <w:proofErr w:type="gramEnd"/>
      <w:r w:rsidRPr="00EB360C">
        <w:rPr>
          <w:rFonts w:ascii="Arial" w:hAnsi="Arial" w:cs="Arial"/>
        </w:rPr>
        <w:t xml:space="preserve"> на развитие парковых территорий, парков культуры и отдыха                      в г.о.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г.о. Люберцы и создание новых парков.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60C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B360C">
        <w:rPr>
          <w:rFonts w:ascii="Arial" w:hAnsi="Arial" w:cs="Arial"/>
        </w:rPr>
        <w:t>Основные результаты реализации: к</w:t>
      </w:r>
      <w:r w:rsidRPr="00EB360C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EB360C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</w:p>
    <w:p w:rsidR="00AC2BAF" w:rsidRPr="00EB360C" w:rsidRDefault="00AC2BAF" w:rsidP="002A23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EB360C" w:rsidRDefault="00AC2BAF" w:rsidP="002A2377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lastRenderedPageBreak/>
        <w:t>Приложение №13</w:t>
      </w:r>
    </w:p>
    <w:p w:rsidR="00AC2BAF" w:rsidRPr="00EB360C" w:rsidRDefault="00AC2BAF" w:rsidP="002A237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EB360C" w:rsidRDefault="00AC2BAF" w:rsidP="002A237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color w:val="000000"/>
        </w:rPr>
      </w:pPr>
      <w:r w:rsidRPr="00EB360C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1216"/>
        <w:gridCol w:w="1469"/>
        <w:gridCol w:w="693"/>
        <w:gridCol w:w="1193"/>
        <w:gridCol w:w="1216"/>
        <w:gridCol w:w="993"/>
        <w:gridCol w:w="1134"/>
        <w:gridCol w:w="992"/>
        <w:gridCol w:w="1134"/>
        <w:gridCol w:w="992"/>
        <w:gridCol w:w="1217"/>
        <w:gridCol w:w="2327"/>
        <w:gridCol w:w="25"/>
        <w:gridCol w:w="6"/>
      </w:tblGrid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Соответствие нормативу обеспеченности парками культуры и отдыха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благоустроенных парков культуры и отдыха на территории городского округа Люберцы к 2024 году 2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30%.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числа посетителей парков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 и отдыха к 2024 году 109%.</w:t>
            </w: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</w:t>
            </w:r>
            <w:bookmarkStart w:id="0" w:name="_GoBack"/>
            <w:bookmarkEnd w:id="0"/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благоустроенных парков культуры и отдыха на территории городского округа Люберцы к 2024 году 2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30%.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1.2 Создание условий для массового отдыха жителей городского округа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благоустроенных парков культуры и отдыха на территории городского округа Люберцы к 2024 году 2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Соответствие нормативу обеспеченности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парками культуры и отдыха к 2024 году 30%.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E30F0B" w:rsidTr="00E30F0B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0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E30F0B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Pr="00EB360C" w:rsidRDefault="00AC2BAF" w:rsidP="002A2377">
      <w:pPr>
        <w:rPr>
          <w:rFonts w:ascii="Arial" w:hAnsi="Arial" w:cs="Arial"/>
        </w:rPr>
      </w:pPr>
    </w:p>
    <w:p w:rsidR="00753B07" w:rsidRPr="00EB360C" w:rsidRDefault="00753B07" w:rsidP="002A2377">
      <w:pPr>
        <w:rPr>
          <w:rFonts w:ascii="Arial" w:hAnsi="Arial" w:cs="Arial"/>
        </w:rPr>
      </w:pPr>
    </w:p>
    <w:sectPr w:rsidR="00753B07" w:rsidRPr="00EB360C" w:rsidSect="00EB360C">
      <w:headerReference w:type="default" r:id="rId18"/>
      <w:footerReference w:type="default" r:id="rId19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1" w:rsidRDefault="00742AF1">
      <w:r>
        <w:separator/>
      </w:r>
    </w:p>
  </w:endnote>
  <w:endnote w:type="continuationSeparator" w:id="0">
    <w:p w:rsidR="00742AF1" w:rsidRDefault="007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1" w:rsidRDefault="00742AF1">
      <w:r>
        <w:separator/>
      </w:r>
    </w:p>
  </w:footnote>
  <w:footnote w:type="continuationSeparator" w:id="0">
    <w:p w:rsidR="00742AF1" w:rsidRDefault="0074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0C" w:rsidRDefault="00EB360C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1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24"/>
  </w:num>
  <w:num w:numId="13">
    <w:abstractNumId w:val="21"/>
  </w:num>
  <w:num w:numId="14">
    <w:abstractNumId w:val="10"/>
  </w:num>
  <w:num w:numId="15">
    <w:abstractNumId w:val="0"/>
  </w:num>
  <w:num w:numId="16">
    <w:abstractNumId w:val="23"/>
  </w:num>
  <w:num w:numId="17">
    <w:abstractNumId w:val="9"/>
  </w:num>
  <w:num w:numId="18">
    <w:abstractNumId w:val="13"/>
  </w:num>
  <w:num w:numId="19">
    <w:abstractNumId w:val="20"/>
  </w:num>
  <w:num w:numId="20">
    <w:abstractNumId w:val="2"/>
  </w:num>
  <w:num w:numId="21">
    <w:abstractNumId w:val="18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35126"/>
    <w:rsid w:val="001C242C"/>
    <w:rsid w:val="002A2377"/>
    <w:rsid w:val="0032162A"/>
    <w:rsid w:val="0035136E"/>
    <w:rsid w:val="003C4032"/>
    <w:rsid w:val="003D2154"/>
    <w:rsid w:val="003F4A06"/>
    <w:rsid w:val="004016AA"/>
    <w:rsid w:val="004F3FB0"/>
    <w:rsid w:val="005647A5"/>
    <w:rsid w:val="00580D6E"/>
    <w:rsid w:val="005A7C4D"/>
    <w:rsid w:val="005C4A58"/>
    <w:rsid w:val="00630EF0"/>
    <w:rsid w:val="006512FE"/>
    <w:rsid w:val="006747E8"/>
    <w:rsid w:val="006F3772"/>
    <w:rsid w:val="006F6FE0"/>
    <w:rsid w:val="00742AF1"/>
    <w:rsid w:val="00753B07"/>
    <w:rsid w:val="007563C3"/>
    <w:rsid w:val="007755A2"/>
    <w:rsid w:val="007B07CA"/>
    <w:rsid w:val="007C6503"/>
    <w:rsid w:val="00815F69"/>
    <w:rsid w:val="008736F3"/>
    <w:rsid w:val="008A08CC"/>
    <w:rsid w:val="009C2270"/>
    <w:rsid w:val="009D6190"/>
    <w:rsid w:val="00A0254C"/>
    <w:rsid w:val="00A06BD4"/>
    <w:rsid w:val="00A339F0"/>
    <w:rsid w:val="00A3412C"/>
    <w:rsid w:val="00A61184"/>
    <w:rsid w:val="00A734EA"/>
    <w:rsid w:val="00AA7BF9"/>
    <w:rsid w:val="00AC2BAF"/>
    <w:rsid w:val="00AC5E9F"/>
    <w:rsid w:val="00AD37DD"/>
    <w:rsid w:val="00B5543D"/>
    <w:rsid w:val="00B62EAF"/>
    <w:rsid w:val="00B75E66"/>
    <w:rsid w:val="00C651F6"/>
    <w:rsid w:val="00CF260C"/>
    <w:rsid w:val="00D02170"/>
    <w:rsid w:val="00D10E03"/>
    <w:rsid w:val="00DD4BA5"/>
    <w:rsid w:val="00DE30CF"/>
    <w:rsid w:val="00E03076"/>
    <w:rsid w:val="00E30F0B"/>
    <w:rsid w:val="00EA0F34"/>
    <w:rsid w:val="00EA5886"/>
    <w:rsid w:val="00EB360C"/>
    <w:rsid w:val="00F078DA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EB3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EB3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19920</Words>
  <Characters>113548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2020-03-26T06:24:00Z</cp:lastPrinted>
  <dcterms:created xsi:type="dcterms:W3CDTF">2021-03-02T10:32:00Z</dcterms:created>
  <dcterms:modified xsi:type="dcterms:W3CDTF">2021-03-02T10:32:00Z</dcterms:modified>
</cp:coreProperties>
</file>